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02" w:hanging="402" w:hangingChars="100"/>
        <w:jc w:val="center"/>
        <w:rPr>
          <w:rFonts w:ascii="仿宋" w:hAnsi="仿宋" w:eastAsia="仿宋" w:cs="仿宋"/>
          <w:b/>
          <w:color w:val="auto"/>
          <w:sz w:val="40"/>
          <w:szCs w:val="40"/>
          <w:highlight w:val="none"/>
        </w:rPr>
      </w:pPr>
      <w:r>
        <w:rPr>
          <w:rFonts w:hint="eastAsia" w:ascii="仿宋" w:hAnsi="仿宋" w:eastAsia="仿宋" w:cs="仿宋"/>
          <w:b/>
          <w:color w:val="auto"/>
          <w:sz w:val="40"/>
          <w:szCs w:val="40"/>
          <w:highlight w:val="none"/>
          <w:lang w:eastAsia="zh-CN"/>
        </w:rPr>
        <w:t>越西河流域河道综合治理工程（一期）</w:t>
      </w:r>
      <w:r>
        <w:rPr>
          <w:rFonts w:hint="eastAsia" w:ascii="仿宋" w:hAnsi="仿宋" w:eastAsia="仿宋" w:cs="仿宋"/>
          <w:b/>
          <w:color w:val="auto"/>
          <w:sz w:val="40"/>
          <w:szCs w:val="40"/>
          <w:highlight w:val="none"/>
        </w:rPr>
        <w:t>工程资料及工程造价咨询服务</w:t>
      </w:r>
    </w:p>
    <w:p>
      <w:pPr>
        <w:pStyle w:val="22"/>
        <w:spacing w:line="360" w:lineRule="auto"/>
        <w:ind w:firstLine="480"/>
        <w:rPr>
          <w:rFonts w:ascii="仿宋" w:hAnsi="仿宋" w:eastAsia="仿宋" w:cs="仿宋"/>
          <w:color w:val="auto"/>
          <w:highlight w:val="none"/>
        </w:rPr>
      </w:pPr>
    </w:p>
    <w:p>
      <w:pPr>
        <w:spacing w:line="360" w:lineRule="auto"/>
        <w:jc w:val="center"/>
        <w:rPr>
          <w:rFonts w:ascii="仿宋" w:hAnsi="仿宋" w:eastAsia="仿宋" w:cs="仿宋"/>
          <w:color w:val="auto"/>
          <w:sz w:val="84"/>
          <w:szCs w:val="84"/>
          <w:highlight w:val="none"/>
        </w:rPr>
      </w:pPr>
    </w:p>
    <w:p>
      <w:pPr>
        <w:spacing w:line="360" w:lineRule="auto"/>
        <w:jc w:val="center"/>
        <w:rPr>
          <w:rFonts w:ascii="仿宋" w:hAnsi="仿宋" w:eastAsia="仿宋" w:cs="仿宋"/>
          <w:color w:val="auto"/>
          <w:sz w:val="84"/>
          <w:szCs w:val="84"/>
          <w:highlight w:val="none"/>
        </w:rPr>
      </w:pPr>
    </w:p>
    <w:p>
      <w:pPr>
        <w:spacing w:line="360" w:lineRule="auto"/>
        <w:jc w:val="center"/>
        <w:rPr>
          <w:rFonts w:ascii="仿宋" w:hAnsi="仿宋" w:eastAsia="仿宋" w:cs="仿宋"/>
          <w:color w:val="auto"/>
          <w:sz w:val="84"/>
          <w:szCs w:val="84"/>
          <w:highlight w:val="none"/>
        </w:rPr>
      </w:pPr>
      <w:r>
        <w:rPr>
          <w:rFonts w:hint="eastAsia" w:ascii="仿宋" w:hAnsi="仿宋" w:eastAsia="仿宋" w:cs="仿宋"/>
          <w:color w:val="auto"/>
          <w:sz w:val="84"/>
          <w:szCs w:val="84"/>
          <w:highlight w:val="none"/>
        </w:rPr>
        <w:t>比选文件</w:t>
      </w:r>
    </w:p>
    <w:p>
      <w:pPr>
        <w:spacing w:line="360" w:lineRule="auto"/>
        <w:jc w:val="center"/>
        <w:rPr>
          <w:rFonts w:ascii="仿宋" w:hAnsi="仿宋" w:eastAsia="仿宋" w:cs="仿宋"/>
          <w:b/>
          <w:color w:val="auto"/>
          <w:sz w:val="84"/>
          <w:szCs w:val="84"/>
          <w:highlight w:val="none"/>
        </w:rPr>
      </w:pPr>
    </w:p>
    <w:p>
      <w:pPr>
        <w:pStyle w:val="2"/>
        <w:spacing w:after="0" w:line="360" w:lineRule="auto"/>
        <w:rPr>
          <w:rFonts w:ascii="仿宋" w:hAnsi="仿宋" w:eastAsia="仿宋" w:cs="仿宋"/>
          <w:b/>
          <w:color w:val="auto"/>
          <w:sz w:val="84"/>
          <w:szCs w:val="84"/>
          <w:highlight w:val="none"/>
        </w:rPr>
      </w:pPr>
    </w:p>
    <w:p>
      <w:pPr>
        <w:spacing w:line="360" w:lineRule="auto"/>
        <w:rPr>
          <w:rFonts w:ascii="仿宋" w:hAnsi="仿宋" w:eastAsia="仿宋" w:cs="仿宋"/>
          <w:color w:val="auto"/>
          <w:highlight w:val="none"/>
        </w:rPr>
      </w:pPr>
    </w:p>
    <w:p>
      <w:pPr>
        <w:spacing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比选人：</w:t>
      </w:r>
      <w:r>
        <w:rPr>
          <w:rFonts w:hint="eastAsia" w:ascii="仿宋" w:hAnsi="仿宋" w:eastAsia="仿宋" w:cs="仿宋"/>
          <w:b/>
          <w:color w:val="auto"/>
          <w:sz w:val="36"/>
          <w:szCs w:val="36"/>
          <w:highlight w:val="none"/>
          <w:lang w:eastAsia="zh-CN"/>
        </w:rPr>
        <w:t>四川金钟冠建设有限公司</w:t>
      </w:r>
    </w:p>
    <w:p>
      <w:pPr>
        <w:pStyle w:val="2"/>
        <w:spacing w:after="0" w:line="360" w:lineRule="auto"/>
        <w:rPr>
          <w:rFonts w:ascii="仿宋" w:hAnsi="仿宋" w:eastAsia="仿宋" w:cs="仿宋"/>
          <w:color w:val="auto"/>
          <w:highlight w:val="none"/>
        </w:rPr>
      </w:pP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2023年11月</w:t>
      </w:r>
    </w:p>
    <w:p>
      <w:pPr>
        <w:spacing w:line="360" w:lineRule="auto"/>
        <w:jc w:val="center"/>
        <w:rPr>
          <w:rFonts w:ascii="仿宋" w:hAnsi="仿宋" w:eastAsia="仿宋" w:cs="仿宋"/>
          <w:b/>
          <w:color w:val="auto"/>
          <w:sz w:val="44"/>
          <w:szCs w:val="44"/>
          <w:highlight w:val="none"/>
        </w:rPr>
      </w:pPr>
    </w:p>
    <w:p>
      <w:pPr>
        <w:pStyle w:val="2"/>
        <w:spacing w:after="0" w:line="360" w:lineRule="auto"/>
        <w:rPr>
          <w:rFonts w:ascii="仿宋" w:hAnsi="仿宋" w:eastAsia="仿宋" w:cs="仿宋"/>
          <w:b/>
          <w:color w:val="auto"/>
          <w:sz w:val="44"/>
          <w:szCs w:val="44"/>
          <w:highlight w:val="none"/>
        </w:rPr>
      </w:pPr>
    </w:p>
    <w:p>
      <w:pPr>
        <w:spacing w:line="360" w:lineRule="auto"/>
        <w:rPr>
          <w:rFonts w:ascii="仿宋" w:hAnsi="仿宋" w:eastAsia="仿宋" w:cs="仿宋"/>
          <w:b/>
          <w:color w:val="auto"/>
          <w:sz w:val="44"/>
          <w:szCs w:val="44"/>
          <w:highlight w:val="none"/>
        </w:rPr>
      </w:pPr>
    </w:p>
    <w:p>
      <w:pPr>
        <w:pStyle w:val="2"/>
        <w:spacing w:after="0" w:line="360" w:lineRule="auto"/>
        <w:rPr>
          <w:rFonts w:ascii="仿宋" w:hAnsi="仿宋" w:eastAsia="仿宋" w:cs="仿宋"/>
          <w:b/>
          <w:color w:val="auto"/>
          <w:sz w:val="44"/>
          <w:szCs w:val="44"/>
          <w:highlight w:val="none"/>
        </w:rPr>
      </w:pPr>
    </w:p>
    <w:p>
      <w:pPr>
        <w:pageBreakBefore/>
        <w:spacing w:line="360" w:lineRule="auto"/>
        <w:jc w:val="center"/>
        <w:outlineLvl w:val="1"/>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目录</w:t>
      </w:r>
    </w:p>
    <w:p>
      <w:pPr>
        <w:spacing w:line="360" w:lineRule="auto"/>
        <w:jc w:val="center"/>
        <w:rPr>
          <w:rFonts w:ascii="仿宋" w:hAnsi="仿宋" w:eastAsia="仿宋" w:cs="仿宋"/>
          <w:color w:val="auto"/>
          <w:sz w:val="44"/>
          <w:szCs w:val="44"/>
          <w:highlight w:val="none"/>
        </w:rPr>
      </w:pPr>
    </w:p>
    <w:p>
      <w:pPr>
        <w:pStyle w:val="16"/>
        <w:tabs>
          <w:tab w:val="left" w:pos="1155"/>
          <w:tab w:val="right" w:leader="dot" w:pos="9174"/>
        </w:tabs>
        <w:spacing w:line="360" w:lineRule="auto"/>
        <w:jc w:val="left"/>
        <w:rPr>
          <w:rFonts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TOC  \* MERGEFORMAT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color w:val="auto"/>
          <w:sz w:val="32"/>
          <w:szCs w:val="32"/>
          <w:highlight w:val="none"/>
        </w:rPr>
        <w:t>第一章比选公告</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1</w:t>
      </w:r>
    </w:p>
    <w:p>
      <w:pPr>
        <w:pStyle w:val="16"/>
        <w:tabs>
          <w:tab w:val="left" w:pos="1155"/>
          <w:tab w:val="right" w:leader="dot" w:pos="9174"/>
        </w:tabs>
        <w:spacing w:line="360"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第二章</w:t>
      </w:r>
      <w:r>
        <w:rPr>
          <w:color w:val="auto"/>
          <w:highlight w:val="none"/>
        </w:rPr>
        <w:fldChar w:fldCharType="begin"/>
      </w:r>
      <w:r>
        <w:rPr>
          <w:color w:val="auto"/>
          <w:highlight w:val="none"/>
        </w:rPr>
        <w:instrText xml:space="preserve"> HYPERLINK \l "_第一章  投标须知" </w:instrText>
      </w:r>
      <w:r>
        <w:rPr>
          <w:color w:val="auto"/>
          <w:highlight w:val="none"/>
        </w:rPr>
        <w:fldChar w:fldCharType="separate"/>
      </w:r>
      <w:r>
        <w:rPr>
          <w:rFonts w:hint="eastAsia" w:ascii="仿宋" w:hAnsi="仿宋" w:eastAsia="仿宋" w:cs="仿宋"/>
          <w:b/>
          <w:color w:val="auto"/>
          <w:sz w:val="32"/>
          <w:szCs w:val="32"/>
          <w:highlight w:val="none"/>
        </w:rPr>
        <w:t>比选申请</w:t>
      </w:r>
      <w:r>
        <w:rPr>
          <w:rStyle w:val="27"/>
          <w:rFonts w:hint="eastAsia" w:ascii="仿宋" w:hAnsi="仿宋" w:eastAsia="仿宋" w:cs="仿宋"/>
          <w:b/>
          <w:color w:val="auto"/>
          <w:sz w:val="32"/>
          <w:szCs w:val="32"/>
          <w:highlight w:val="none"/>
        </w:rPr>
        <w:t>人须知</w:t>
      </w:r>
      <w:r>
        <w:rPr>
          <w:rStyle w:val="27"/>
          <w:rFonts w:hint="eastAsia" w:ascii="仿宋" w:hAnsi="仿宋" w:eastAsia="仿宋" w:cs="仿宋"/>
          <w:b/>
          <w:color w:val="auto"/>
          <w:sz w:val="32"/>
          <w:szCs w:val="32"/>
          <w:highlight w:val="none"/>
        </w:rPr>
        <w:fldChar w:fldCharType="end"/>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5</w:t>
      </w:r>
    </w:p>
    <w:p>
      <w:pPr>
        <w:pStyle w:val="16"/>
        <w:tabs>
          <w:tab w:val="right" w:leader="dot" w:pos="9174"/>
        </w:tabs>
        <w:spacing w:line="360"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第三章比选办法</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13</w:t>
      </w:r>
    </w:p>
    <w:p>
      <w:pPr>
        <w:pStyle w:val="16"/>
        <w:tabs>
          <w:tab w:val="right" w:leader="dot" w:pos="9174"/>
        </w:tabs>
        <w:spacing w:line="360"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第四章合同条款</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16</w:t>
      </w:r>
    </w:p>
    <w:p>
      <w:pPr>
        <w:pStyle w:val="16"/>
        <w:tabs>
          <w:tab w:val="right" w:leader="dot" w:pos="9174"/>
        </w:tabs>
        <w:spacing w:line="360"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第五章比选申请文件格式</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32</w:t>
      </w:r>
    </w:p>
    <w:p>
      <w:pPr>
        <w:spacing w:line="360" w:lineRule="auto"/>
        <w:jc w:val="left"/>
        <w:rPr>
          <w:rFonts w:ascii="仿宋" w:hAnsi="仿宋" w:eastAsia="仿宋" w:cs="仿宋"/>
          <w:color w:val="auto"/>
          <w:highlight w:val="none"/>
        </w:rPr>
      </w:pPr>
    </w:p>
    <w:p>
      <w:pPr>
        <w:pStyle w:val="3"/>
        <w:spacing w:before="0" w:after="0" w:line="360" w:lineRule="auto"/>
        <w:ind w:left="-840" w:leftChars="-300"/>
        <w:jc w:val="left"/>
        <w:rPr>
          <w:rFonts w:ascii="仿宋" w:hAnsi="仿宋" w:eastAsia="仿宋" w:cs="仿宋"/>
          <w:color w:val="auto"/>
          <w:sz w:val="22"/>
          <w:szCs w:val="32"/>
          <w:highlight w:val="none"/>
        </w:rPr>
      </w:pPr>
      <w:r>
        <w:rPr>
          <w:rFonts w:hint="eastAsia" w:ascii="仿宋" w:hAnsi="仿宋" w:eastAsia="仿宋" w:cs="仿宋"/>
          <w:bCs w:val="0"/>
          <w:color w:val="auto"/>
          <w:kern w:val="2"/>
          <w:sz w:val="32"/>
          <w:szCs w:val="32"/>
          <w:highlight w:val="none"/>
        </w:rPr>
        <w:fldChar w:fldCharType="end"/>
      </w:r>
      <w:bookmarkStart w:id="0" w:name="_Toc157235899"/>
      <w:bookmarkStart w:id="1" w:name="_Toc319145201"/>
      <w:bookmarkStart w:id="2" w:name="_Toc170621200"/>
      <w:bookmarkStart w:id="3" w:name="_Toc187120136"/>
      <w:bookmarkStart w:id="4" w:name="_Toc170621332"/>
    </w:p>
    <w:p>
      <w:pPr>
        <w:spacing w:line="360" w:lineRule="auto"/>
        <w:jc w:val="center"/>
        <w:rPr>
          <w:rFonts w:ascii="仿宋" w:hAnsi="仿宋" w:eastAsia="仿宋" w:cs="仿宋"/>
          <w:color w:val="auto"/>
          <w:highlight w:val="none"/>
        </w:rPr>
      </w:pPr>
    </w:p>
    <w:p>
      <w:pPr>
        <w:spacing w:line="360" w:lineRule="auto"/>
        <w:jc w:val="center"/>
        <w:rPr>
          <w:rFonts w:ascii="仿宋" w:hAnsi="仿宋" w:eastAsia="仿宋" w:cs="仿宋"/>
          <w:color w:val="auto"/>
          <w:highlight w:val="none"/>
        </w:rPr>
      </w:pPr>
    </w:p>
    <w:p>
      <w:pPr>
        <w:spacing w:line="360" w:lineRule="auto"/>
        <w:jc w:val="center"/>
        <w:rPr>
          <w:rFonts w:ascii="仿宋" w:hAnsi="仿宋" w:eastAsia="仿宋" w:cs="仿宋"/>
          <w:color w:val="auto"/>
          <w:highlight w:val="none"/>
        </w:rPr>
      </w:pPr>
    </w:p>
    <w:p>
      <w:pPr>
        <w:spacing w:line="360" w:lineRule="auto"/>
        <w:jc w:val="center"/>
        <w:rPr>
          <w:rFonts w:ascii="仿宋" w:hAnsi="仿宋" w:eastAsia="仿宋" w:cs="仿宋"/>
          <w:color w:val="auto"/>
          <w:highlight w:val="none"/>
        </w:rPr>
      </w:pPr>
    </w:p>
    <w:p>
      <w:pPr>
        <w:spacing w:line="360" w:lineRule="auto"/>
        <w:jc w:val="center"/>
        <w:rPr>
          <w:rFonts w:ascii="仿宋" w:hAnsi="仿宋" w:eastAsia="仿宋" w:cs="仿宋"/>
          <w:color w:val="auto"/>
          <w:highlight w:val="none"/>
        </w:rPr>
      </w:pPr>
    </w:p>
    <w:p>
      <w:pPr>
        <w:spacing w:line="360" w:lineRule="auto"/>
        <w:jc w:val="center"/>
        <w:rPr>
          <w:rFonts w:ascii="仿宋" w:hAnsi="仿宋" w:eastAsia="仿宋" w:cs="仿宋"/>
          <w:color w:val="auto"/>
          <w:highlight w:val="none"/>
        </w:rPr>
      </w:pPr>
    </w:p>
    <w:p>
      <w:pPr>
        <w:spacing w:line="360" w:lineRule="auto"/>
        <w:jc w:val="center"/>
        <w:rPr>
          <w:rFonts w:ascii="仿宋" w:hAnsi="仿宋" w:eastAsia="仿宋" w:cs="仿宋"/>
          <w:color w:val="auto"/>
          <w:highlight w:val="none"/>
        </w:rPr>
      </w:pPr>
    </w:p>
    <w:p>
      <w:pPr>
        <w:pStyle w:val="2"/>
        <w:spacing w:after="0" w:line="360" w:lineRule="auto"/>
        <w:rPr>
          <w:rFonts w:ascii="仿宋" w:hAnsi="仿宋" w:eastAsia="仿宋" w:cs="仿宋"/>
          <w:color w:val="auto"/>
          <w:highlight w:val="none"/>
        </w:rPr>
      </w:pPr>
    </w:p>
    <w:p>
      <w:pPr>
        <w:spacing w:line="360" w:lineRule="auto"/>
        <w:rPr>
          <w:rFonts w:ascii="仿宋" w:hAnsi="仿宋" w:eastAsia="仿宋" w:cs="仿宋"/>
          <w:color w:val="auto"/>
          <w:highlight w:val="none"/>
        </w:rPr>
      </w:pPr>
    </w:p>
    <w:p>
      <w:pPr>
        <w:pStyle w:val="2"/>
        <w:spacing w:after="0" w:line="360" w:lineRule="auto"/>
        <w:rPr>
          <w:rFonts w:ascii="仿宋" w:hAnsi="仿宋" w:eastAsia="仿宋" w:cs="仿宋"/>
          <w:color w:val="auto"/>
          <w:highlight w:val="none"/>
        </w:rPr>
      </w:pPr>
    </w:p>
    <w:p>
      <w:pPr>
        <w:spacing w:line="360" w:lineRule="auto"/>
        <w:rPr>
          <w:rFonts w:ascii="仿宋" w:hAnsi="仿宋" w:eastAsia="仿宋" w:cs="仿宋"/>
          <w:color w:val="auto"/>
          <w:highlight w:val="none"/>
        </w:rPr>
      </w:pPr>
    </w:p>
    <w:p>
      <w:pPr>
        <w:pStyle w:val="2"/>
        <w:spacing w:after="0" w:line="360" w:lineRule="auto"/>
        <w:rPr>
          <w:rFonts w:ascii="仿宋" w:hAnsi="仿宋" w:eastAsia="仿宋" w:cs="仿宋"/>
          <w:color w:val="auto"/>
          <w:highlight w:val="none"/>
        </w:rPr>
      </w:pPr>
    </w:p>
    <w:p>
      <w:pPr>
        <w:pStyle w:val="3"/>
        <w:spacing w:before="0" w:after="0"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第一章比选公告</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lang w:eastAsia="zh-CN"/>
        </w:rPr>
        <w:t>四川金钟冠建设有限公司</w:t>
      </w:r>
      <w:r>
        <w:rPr>
          <w:rFonts w:hint="eastAsia" w:ascii="仿宋" w:hAnsi="仿宋" w:eastAsia="仿宋" w:cs="仿宋"/>
          <w:color w:val="auto"/>
          <w:szCs w:val="28"/>
          <w:highlight w:val="none"/>
        </w:rPr>
        <w:t>根据项目建设需要，对</w:t>
      </w:r>
      <w:r>
        <w:rPr>
          <w:rFonts w:hint="eastAsia" w:ascii="仿宋" w:hAnsi="仿宋" w:eastAsia="仿宋" w:cs="仿宋"/>
          <w:color w:val="auto"/>
          <w:szCs w:val="28"/>
          <w:highlight w:val="none"/>
          <w:lang w:eastAsia="zh-CN"/>
        </w:rPr>
        <w:t>越西河流域河道综合治理工程（一期）</w:t>
      </w:r>
      <w:r>
        <w:rPr>
          <w:rFonts w:hint="eastAsia" w:ascii="仿宋" w:hAnsi="仿宋" w:eastAsia="仿宋" w:cs="仿宋"/>
          <w:color w:val="auto"/>
          <w:szCs w:val="28"/>
          <w:highlight w:val="none"/>
        </w:rPr>
        <w:t>工程资料及工程造价咨询服务，通过公开比选方式确定服务单位，现将有关事宜公告如下：</w:t>
      </w:r>
    </w:p>
    <w:p>
      <w:pPr>
        <w:spacing w:line="360" w:lineRule="auto"/>
        <w:ind w:firstLine="562" w:firstLineChars="200"/>
        <w:jc w:val="left"/>
        <w:rPr>
          <w:rFonts w:ascii="仿宋" w:hAnsi="仿宋" w:eastAsia="仿宋" w:cs="仿宋"/>
          <w:color w:val="auto"/>
          <w:szCs w:val="28"/>
          <w:highlight w:val="none"/>
        </w:rPr>
      </w:pPr>
      <w:r>
        <w:rPr>
          <w:rFonts w:hint="eastAsia" w:ascii="仿宋" w:hAnsi="仿宋" w:eastAsia="仿宋" w:cs="仿宋"/>
          <w:b/>
          <w:color w:val="auto"/>
          <w:szCs w:val="28"/>
          <w:highlight w:val="none"/>
        </w:rPr>
        <w:t>一、比选项目情况：</w:t>
      </w:r>
    </w:p>
    <w:p>
      <w:pPr>
        <w:spacing w:line="360" w:lineRule="auto"/>
        <w:ind w:firstLine="560" w:firstLineChars="200"/>
        <w:rPr>
          <w:rFonts w:ascii="仿宋" w:hAnsi="仿宋" w:eastAsia="仿宋" w:cs="仿宋"/>
          <w:b/>
          <w:bCs/>
          <w:color w:val="auto"/>
          <w:szCs w:val="28"/>
          <w:highlight w:val="none"/>
          <w:u w:val="single"/>
        </w:rPr>
      </w:pPr>
      <w:r>
        <w:rPr>
          <w:rFonts w:hint="eastAsia" w:ascii="仿宋" w:hAnsi="仿宋" w:eastAsia="仿宋" w:cs="仿宋"/>
          <w:color w:val="auto"/>
          <w:szCs w:val="28"/>
          <w:highlight w:val="none"/>
        </w:rPr>
        <w:t>1.1项目地点：凉山州越西县。</w:t>
      </w:r>
    </w:p>
    <w:p>
      <w:pPr>
        <w:widowControl/>
        <w:spacing w:line="360" w:lineRule="auto"/>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rPr>
        <w:t>1.2项目概况：</w:t>
      </w:r>
      <w:r>
        <w:rPr>
          <w:rFonts w:hint="eastAsia" w:ascii="仿宋" w:hAnsi="仿宋" w:eastAsia="仿宋" w:cs="仿宋"/>
          <w:color w:val="auto"/>
          <w:szCs w:val="28"/>
          <w:highlight w:val="none"/>
          <w:lang w:val="en-US" w:eastAsia="zh-CN"/>
        </w:rPr>
        <w:t>越西河河道流域治理工程（一标）市政工程总造价2.83亿总共分4段，其中，A段-河东公园20.34公顷、B段-欢乐田园28.27公顷、C段-苹果小镇2公顷、D段河道综合治理34公里，包含建筑工程、景观工程、安装工程、园林绿化工程等，施工总包合同工期900天。</w:t>
      </w:r>
    </w:p>
    <w:p>
      <w:pPr>
        <w:pStyle w:val="31"/>
        <w:spacing w:line="360" w:lineRule="auto"/>
        <w:ind w:firstLine="562" w:firstLineChars="200"/>
        <w:jc w:val="both"/>
        <w:rPr>
          <w:rFonts w:ascii="仿宋" w:hAnsi="仿宋" w:eastAsia="仿宋" w:cs="仿宋"/>
          <w:b/>
          <w:bCs w:val="0"/>
          <w:color w:val="auto"/>
          <w:kern w:val="2"/>
          <w:sz w:val="28"/>
          <w:szCs w:val="28"/>
          <w:highlight w:val="none"/>
        </w:rPr>
      </w:pPr>
      <w:r>
        <w:rPr>
          <w:rFonts w:hint="eastAsia" w:ascii="仿宋" w:hAnsi="仿宋" w:eastAsia="仿宋" w:cs="仿宋"/>
          <w:b/>
          <w:bCs w:val="0"/>
          <w:color w:val="auto"/>
          <w:sz w:val="28"/>
          <w:szCs w:val="28"/>
          <w:highlight w:val="none"/>
        </w:rPr>
        <w:t>二</w:t>
      </w:r>
      <w:r>
        <w:rPr>
          <w:rFonts w:hint="eastAsia" w:ascii="仿宋" w:hAnsi="仿宋" w:eastAsia="仿宋" w:cs="仿宋"/>
          <w:b/>
          <w:bCs w:val="0"/>
          <w:color w:val="auto"/>
          <w:kern w:val="2"/>
          <w:sz w:val="28"/>
          <w:szCs w:val="28"/>
          <w:highlight w:val="none"/>
        </w:rPr>
        <w:t>、比选申请人的资格要求</w:t>
      </w:r>
    </w:p>
    <w:p>
      <w:pPr>
        <w:pStyle w:val="31"/>
        <w:spacing w:line="360" w:lineRule="auto"/>
        <w:ind w:firstLine="560" w:firstLineChars="20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2.1具备独立法人资格，持有有效营业执照</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具有履行合同所必须的专业技术、设备和经济能力，具有良好的商业信誉及履约记录。</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2.2本项目人员配备要求：</w:t>
      </w:r>
    </w:p>
    <w:p>
      <w:pPr>
        <w:pStyle w:val="31"/>
        <w:spacing w:line="360" w:lineRule="auto"/>
        <w:ind w:firstLine="560" w:firstLineChars="200"/>
        <w:jc w:val="both"/>
        <w:rPr>
          <w:rFonts w:hint="eastAsia" w:ascii="仿宋" w:hAnsi="仿宋" w:eastAsia="仿宋" w:cs="仿宋"/>
          <w:color w:val="auto"/>
          <w:kern w:val="2"/>
          <w:sz w:val="28"/>
          <w:szCs w:val="28"/>
          <w:highlight w:val="none"/>
          <w:lang w:eastAsia="zh-CN"/>
        </w:rPr>
      </w:pPr>
      <w:r>
        <w:rPr>
          <w:rFonts w:ascii="仿宋" w:hAnsi="仿宋" w:eastAsia="仿宋" w:cs="仿宋"/>
          <w:color w:val="auto"/>
          <w:kern w:val="2"/>
          <w:sz w:val="28"/>
          <w:szCs w:val="28"/>
          <w:highlight w:val="none"/>
        </w:rPr>
        <w:t>项目负责人</w:t>
      </w:r>
      <w:r>
        <w:rPr>
          <w:rFonts w:hint="eastAsia" w:ascii="仿宋" w:hAnsi="仿宋" w:eastAsia="仿宋" w:cs="仿宋"/>
          <w:color w:val="auto"/>
          <w:kern w:val="2"/>
          <w:sz w:val="28"/>
          <w:szCs w:val="28"/>
          <w:highlight w:val="none"/>
        </w:rPr>
        <w:t>1人，</w:t>
      </w:r>
      <w:r>
        <w:rPr>
          <w:rFonts w:ascii="仿宋" w:hAnsi="仿宋" w:eastAsia="仿宋" w:cs="仿宋"/>
          <w:color w:val="auto"/>
          <w:kern w:val="2"/>
          <w:sz w:val="28"/>
          <w:szCs w:val="28"/>
          <w:highlight w:val="none"/>
        </w:rPr>
        <w:t>技术负责人</w:t>
      </w:r>
      <w:r>
        <w:rPr>
          <w:rFonts w:hint="eastAsia" w:ascii="仿宋" w:hAnsi="仿宋" w:eastAsia="仿宋" w:cs="仿宋"/>
          <w:color w:val="auto"/>
          <w:kern w:val="2"/>
          <w:sz w:val="28"/>
          <w:szCs w:val="28"/>
          <w:highlight w:val="none"/>
        </w:rPr>
        <w:t>1人，</w:t>
      </w:r>
      <w:r>
        <w:rPr>
          <w:rFonts w:ascii="仿宋" w:hAnsi="仿宋" w:eastAsia="仿宋" w:cs="仿宋"/>
          <w:color w:val="auto"/>
          <w:kern w:val="2"/>
          <w:sz w:val="28"/>
          <w:szCs w:val="28"/>
          <w:highlight w:val="none"/>
        </w:rPr>
        <w:t>造价</w:t>
      </w:r>
      <w:r>
        <w:rPr>
          <w:rFonts w:hint="eastAsia" w:ascii="仿宋" w:hAnsi="仿宋" w:eastAsia="仿宋" w:cs="仿宋"/>
          <w:color w:val="auto"/>
          <w:kern w:val="2"/>
          <w:sz w:val="28"/>
          <w:szCs w:val="28"/>
          <w:highlight w:val="none"/>
        </w:rPr>
        <w:t>专业</w:t>
      </w:r>
      <w:r>
        <w:rPr>
          <w:rFonts w:ascii="仿宋" w:hAnsi="仿宋" w:eastAsia="仿宋" w:cs="仿宋"/>
          <w:color w:val="auto"/>
          <w:kern w:val="2"/>
          <w:sz w:val="28"/>
          <w:szCs w:val="28"/>
          <w:highlight w:val="none"/>
        </w:rPr>
        <w:t>负责人</w:t>
      </w:r>
      <w:r>
        <w:rPr>
          <w:rFonts w:hint="eastAsia" w:ascii="仿宋" w:hAnsi="仿宋" w:eastAsia="仿宋" w:cs="仿宋"/>
          <w:color w:val="auto"/>
          <w:kern w:val="2"/>
          <w:sz w:val="28"/>
          <w:szCs w:val="28"/>
          <w:highlight w:val="none"/>
        </w:rPr>
        <w:t>1人，现场驻场</w:t>
      </w:r>
      <w:r>
        <w:rPr>
          <w:rFonts w:ascii="仿宋" w:hAnsi="仿宋" w:eastAsia="仿宋" w:cs="仿宋"/>
          <w:color w:val="auto"/>
          <w:kern w:val="2"/>
          <w:sz w:val="28"/>
          <w:szCs w:val="28"/>
          <w:highlight w:val="none"/>
        </w:rPr>
        <w:t>工程</w:t>
      </w:r>
      <w:r>
        <w:rPr>
          <w:rFonts w:hint="eastAsia" w:ascii="仿宋" w:hAnsi="仿宋" w:eastAsia="仿宋" w:cs="仿宋"/>
          <w:color w:val="auto"/>
          <w:kern w:val="2"/>
          <w:sz w:val="28"/>
          <w:szCs w:val="28"/>
          <w:highlight w:val="none"/>
        </w:rPr>
        <w:t>技术</w:t>
      </w:r>
      <w:r>
        <w:rPr>
          <w:rFonts w:ascii="仿宋" w:hAnsi="仿宋" w:eastAsia="仿宋" w:cs="仿宋"/>
          <w:color w:val="auto"/>
          <w:kern w:val="2"/>
          <w:sz w:val="28"/>
          <w:szCs w:val="28"/>
          <w:highlight w:val="none"/>
        </w:rPr>
        <w:t>资料员</w:t>
      </w:r>
      <w:r>
        <w:rPr>
          <w:rFonts w:hint="eastAsia" w:ascii="仿宋" w:hAnsi="仿宋" w:eastAsia="仿宋" w:cs="仿宋"/>
          <w:color w:val="auto"/>
          <w:kern w:val="2"/>
          <w:sz w:val="28"/>
          <w:szCs w:val="28"/>
          <w:highlight w:val="none"/>
        </w:rPr>
        <w:t>1人及</w:t>
      </w:r>
      <w:r>
        <w:rPr>
          <w:rFonts w:ascii="仿宋" w:hAnsi="仿宋" w:eastAsia="仿宋" w:cs="仿宋"/>
          <w:color w:val="auto"/>
          <w:kern w:val="2"/>
          <w:sz w:val="28"/>
          <w:szCs w:val="28"/>
          <w:highlight w:val="none"/>
        </w:rPr>
        <w:t>工程安全资料员</w:t>
      </w:r>
      <w:r>
        <w:rPr>
          <w:rFonts w:hint="eastAsia" w:ascii="仿宋" w:hAnsi="仿宋" w:eastAsia="仿宋" w:cs="仿宋"/>
          <w:color w:val="auto"/>
          <w:kern w:val="2"/>
          <w:sz w:val="28"/>
          <w:szCs w:val="28"/>
          <w:highlight w:val="none"/>
        </w:rPr>
        <w:t>1人</w:t>
      </w:r>
      <w:r>
        <w:rPr>
          <w:rFonts w:hint="eastAsia" w:ascii="仿宋" w:hAnsi="仿宋" w:eastAsia="仿宋" w:cs="仿宋"/>
          <w:color w:val="auto"/>
          <w:kern w:val="2"/>
          <w:sz w:val="28"/>
          <w:szCs w:val="28"/>
          <w:highlight w:val="none"/>
          <w:lang w:eastAsia="zh-CN"/>
        </w:rPr>
        <w:t>。</w:t>
      </w:r>
    </w:p>
    <w:p>
      <w:pPr>
        <w:spacing w:line="480" w:lineRule="exact"/>
        <w:ind w:firstLine="482" w:firstLineChars="200"/>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sz w:val="24"/>
          <w:szCs w:val="24"/>
          <w:highlight w:val="none"/>
          <w:lang w:val="en-US" w:eastAsia="zh-CN"/>
        </w:rPr>
        <w:t>注：以上人员</w:t>
      </w:r>
      <w:r>
        <w:rPr>
          <w:rFonts w:hint="eastAsia" w:ascii="仿宋" w:hAnsi="仿宋" w:eastAsia="仿宋" w:cs="仿宋"/>
          <w:b/>
          <w:bCs/>
          <w:color w:val="auto"/>
          <w:sz w:val="24"/>
          <w:szCs w:val="24"/>
          <w:highlight w:val="none"/>
        </w:rPr>
        <w:t>提供相关证书复印件、在比选申请人本单位购买的</w:t>
      </w:r>
      <w:r>
        <w:rPr>
          <w:rFonts w:ascii="仿宋" w:hAnsi="仿宋" w:eastAsia="仿宋" w:cs="仿宋"/>
          <w:b/>
          <w:bCs/>
          <w:color w:val="auto"/>
          <w:sz w:val="24"/>
          <w:szCs w:val="24"/>
          <w:highlight w:val="none"/>
        </w:rPr>
        <w:t>2023</w:t>
      </w:r>
      <w:r>
        <w:rPr>
          <w:rFonts w:hint="eastAsia" w:ascii="仿宋" w:hAnsi="仿宋" w:eastAsia="仿宋" w:cs="仿宋"/>
          <w:b/>
          <w:bCs/>
          <w:color w:val="auto"/>
          <w:sz w:val="24"/>
          <w:szCs w:val="24"/>
          <w:highlight w:val="none"/>
        </w:rPr>
        <w:t>年至今任意</w:t>
      </w:r>
      <w:r>
        <w:rPr>
          <w:rFonts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rPr>
        <w:t>个月社保证明（退休返聘人员则提供退休证明材料），</w:t>
      </w:r>
      <w:r>
        <w:rPr>
          <w:rFonts w:hint="eastAsia" w:ascii="仿宋" w:hAnsi="仿宋" w:eastAsia="仿宋" w:cs="仿宋"/>
          <w:b/>
          <w:color w:val="auto"/>
          <w:sz w:val="24"/>
          <w:highlight w:val="none"/>
        </w:rPr>
        <w:t>新聘人员在该</w:t>
      </w:r>
      <w:r>
        <w:rPr>
          <w:rFonts w:hint="eastAsia" w:ascii="仿宋" w:hAnsi="仿宋" w:eastAsia="仿宋" w:cs="仿宋"/>
          <w:b/>
          <w:color w:val="auto"/>
          <w:sz w:val="24"/>
          <w:highlight w:val="none"/>
          <w:lang w:eastAsia="zh-CN"/>
        </w:rPr>
        <w:t>比选</w:t>
      </w:r>
      <w:r>
        <w:rPr>
          <w:rFonts w:hint="eastAsia" w:ascii="仿宋" w:hAnsi="仿宋" w:eastAsia="仿宋" w:cs="仿宋"/>
          <w:b/>
          <w:color w:val="auto"/>
          <w:sz w:val="24"/>
          <w:highlight w:val="none"/>
        </w:rPr>
        <w:t>申请人单位</w:t>
      </w:r>
      <w:r>
        <w:rPr>
          <w:rFonts w:hint="eastAsia" w:ascii="仿宋" w:hAnsi="仿宋" w:eastAsia="仿宋" w:cs="仿宋"/>
          <w:b/>
          <w:color w:val="auto"/>
          <w:sz w:val="24"/>
          <w:highlight w:val="none"/>
          <w:lang w:val="en-US" w:eastAsia="zh-CN"/>
        </w:rPr>
        <w:t>的</w:t>
      </w:r>
      <w:r>
        <w:rPr>
          <w:rFonts w:hint="eastAsia" w:ascii="仿宋" w:hAnsi="仿宋" w:eastAsia="仿宋" w:cs="仿宋"/>
          <w:b/>
          <w:color w:val="auto"/>
          <w:sz w:val="24"/>
          <w:highlight w:val="none"/>
        </w:rPr>
        <w:t>提供聘用合同</w:t>
      </w:r>
      <w:r>
        <w:rPr>
          <w:rFonts w:hint="eastAsia" w:ascii="仿宋" w:hAnsi="仿宋" w:eastAsia="仿宋" w:cs="仿宋"/>
          <w:b/>
          <w:color w:val="auto"/>
          <w:sz w:val="24"/>
          <w:highlight w:val="none"/>
          <w:lang w:eastAsia="zh-CN"/>
        </w:rPr>
        <w:t>，</w:t>
      </w:r>
      <w:r>
        <w:rPr>
          <w:rFonts w:hint="eastAsia" w:ascii="仿宋" w:hAnsi="仿宋" w:eastAsia="仿宋" w:cs="仿宋"/>
          <w:b/>
          <w:bCs/>
          <w:color w:val="auto"/>
          <w:sz w:val="24"/>
          <w:szCs w:val="24"/>
          <w:highlight w:val="none"/>
        </w:rPr>
        <w:t>证书注册单位需为比选申请人本单位，同时加盖比选申请人鲜章</w:t>
      </w:r>
      <w:r>
        <w:rPr>
          <w:rFonts w:hint="eastAsia" w:ascii="仿宋" w:hAnsi="仿宋" w:eastAsia="仿宋" w:cs="仿宋"/>
          <w:b/>
          <w:bCs/>
          <w:color w:val="auto"/>
          <w:sz w:val="24"/>
          <w:szCs w:val="24"/>
          <w:highlight w:val="none"/>
          <w:lang w:eastAsia="zh-CN"/>
        </w:rPr>
        <w:t>。</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2.3本项目业绩要求：</w:t>
      </w:r>
    </w:p>
    <w:p>
      <w:pPr>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rPr>
        <w:t>提供1个20</w:t>
      </w:r>
      <w:r>
        <w:rPr>
          <w:rFonts w:hint="eastAsia" w:ascii="仿宋" w:hAnsi="仿宋" w:eastAsia="仿宋" w:cs="仿宋"/>
          <w:color w:val="auto"/>
          <w:szCs w:val="28"/>
          <w:highlight w:val="none"/>
          <w:lang w:val="en-US" w:eastAsia="zh-CN"/>
        </w:rPr>
        <w:t>19</w:t>
      </w:r>
      <w:r>
        <w:rPr>
          <w:rFonts w:hint="eastAsia" w:ascii="仿宋" w:hAnsi="仿宋" w:eastAsia="仿宋" w:cs="仿宋"/>
          <w:color w:val="auto"/>
          <w:szCs w:val="28"/>
          <w:highlight w:val="none"/>
        </w:rPr>
        <w:t>年1月1日以来（以中标通知书发出时间为准）</w:t>
      </w:r>
      <w:r>
        <w:rPr>
          <w:rFonts w:hint="eastAsia" w:ascii="仿宋" w:hAnsi="仿宋" w:eastAsia="仿宋" w:cs="仿宋"/>
          <w:color w:val="auto"/>
          <w:szCs w:val="28"/>
          <w:highlight w:val="none"/>
          <w:lang w:bidi="ar"/>
        </w:rPr>
        <w:t>具有1个及以上</w:t>
      </w:r>
      <w:r>
        <w:rPr>
          <w:rFonts w:hint="eastAsia" w:ascii="仿宋" w:hAnsi="仿宋" w:eastAsia="仿宋" w:cs="仿宋"/>
          <w:color w:val="auto"/>
          <w:szCs w:val="28"/>
          <w:highlight w:val="none"/>
          <w:lang w:val="en-US" w:eastAsia="zh-CN" w:bidi="ar"/>
        </w:rPr>
        <w:t>1亿元</w:t>
      </w:r>
      <w:r>
        <w:rPr>
          <w:rFonts w:hint="eastAsia" w:ascii="仿宋" w:hAnsi="仿宋" w:eastAsia="仿宋" w:cs="仿宋"/>
          <w:color w:val="auto"/>
          <w:szCs w:val="28"/>
          <w:highlight w:val="none"/>
          <w:lang w:bidi="ar"/>
        </w:rPr>
        <w:t>及以上</w:t>
      </w:r>
      <w:r>
        <w:rPr>
          <w:rFonts w:hint="eastAsia" w:ascii="仿宋" w:hAnsi="仿宋" w:eastAsia="仿宋" w:cs="仿宋"/>
          <w:color w:val="auto"/>
          <w:szCs w:val="28"/>
          <w:highlight w:val="none"/>
          <w:lang w:val="en-US" w:eastAsia="zh-CN" w:bidi="ar"/>
        </w:rPr>
        <w:t>市政</w:t>
      </w:r>
      <w:r>
        <w:rPr>
          <w:rFonts w:hint="eastAsia" w:ascii="仿宋" w:hAnsi="仿宋" w:eastAsia="仿宋" w:cs="仿宋"/>
          <w:color w:val="auto"/>
          <w:szCs w:val="28"/>
          <w:highlight w:val="none"/>
          <w:lang w:bidi="ar"/>
        </w:rPr>
        <w:t>工程的工程资料</w:t>
      </w:r>
      <w:r>
        <w:rPr>
          <w:rFonts w:hint="eastAsia" w:ascii="仿宋" w:hAnsi="仿宋" w:eastAsia="仿宋" w:cs="仿宋"/>
          <w:color w:val="auto"/>
          <w:szCs w:val="28"/>
          <w:highlight w:val="none"/>
          <w:lang w:val="en-US" w:eastAsia="zh-CN" w:bidi="ar"/>
        </w:rPr>
        <w:t>或</w:t>
      </w:r>
      <w:r>
        <w:rPr>
          <w:rFonts w:hint="eastAsia" w:ascii="仿宋" w:hAnsi="仿宋" w:eastAsia="仿宋" w:cs="仿宋"/>
          <w:color w:val="auto"/>
          <w:szCs w:val="28"/>
          <w:highlight w:val="none"/>
          <w:lang w:val="en-US" w:eastAsia="zh-CN"/>
        </w:rPr>
        <w:t>工程</w:t>
      </w:r>
      <w:r>
        <w:rPr>
          <w:rFonts w:hint="eastAsia" w:ascii="仿宋" w:hAnsi="仿宋" w:eastAsia="仿宋" w:cs="仿宋"/>
          <w:color w:val="auto"/>
          <w:szCs w:val="28"/>
          <w:highlight w:val="none"/>
        </w:rPr>
        <w:t>造价咨询服务业绩（需提供中标&lt;选&gt;通知书或合同协议书的相关证明材料）。</w:t>
      </w:r>
    </w:p>
    <w:p>
      <w:pPr>
        <w:spacing w:line="360" w:lineRule="auto"/>
        <w:ind w:firstLine="560" w:firstLineChars="200"/>
        <w:rPr>
          <w:rFonts w:hint="eastAsia" w:ascii="仿宋" w:hAnsi="仿宋" w:eastAsia="仿宋" w:cs="仿宋"/>
          <w:b/>
          <w:color w:val="auto"/>
          <w:sz w:val="28"/>
          <w:szCs w:val="28"/>
          <w:highlight w:val="none"/>
          <w:lang w:eastAsia="zh-CN"/>
        </w:rPr>
      </w:pPr>
      <w:r>
        <w:rPr>
          <w:rFonts w:hint="eastAsia" w:ascii="仿宋" w:hAnsi="仿宋" w:eastAsia="仿宋" w:cs="仿宋"/>
          <w:b w:val="0"/>
          <w:bCs/>
          <w:color w:val="auto"/>
          <w:szCs w:val="28"/>
          <w:highlight w:val="none"/>
        </w:rPr>
        <w:t>2.4</w:t>
      </w:r>
      <w:r>
        <w:rPr>
          <w:rFonts w:hint="eastAsia" w:ascii="仿宋" w:hAnsi="仿宋" w:eastAsia="仿宋" w:cs="仿宋"/>
          <w:b w:val="0"/>
          <w:bCs/>
          <w:color w:val="auto"/>
          <w:szCs w:val="28"/>
          <w:highlight w:val="none"/>
          <w:lang w:val="en-US" w:eastAsia="zh-CN"/>
        </w:rPr>
        <w:t>财务要求：</w:t>
      </w:r>
      <w:r>
        <w:rPr>
          <w:rFonts w:hint="eastAsia" w:ascii="仿宋" w:hAnsi="仿宋" w:eastAsia="仿宋" w:cs="仿宋"/>
          <w:b w:val="0"/>
          <w:bCs/>
          <w:color w:val="auto"/>
          <w:sz w:val="28"/>
          <w:szCs w:val="28"/>
          <w:highlight w:val="none"/>
        </w:rPr>
        <w:t>提</w:t>
      </w:r>
      <w:r>
        <w:rPr>
          <w:rFonts w:hint="eastAsia" w:ascii="仿宋" w:hAnsi="仿宋" w:eastAsia="仿宋" w:cs="仿宋"/>
          <w:color w:val="auto"/>
          <w:sz w:val="28"/>
          <w:szCs w:val="28"/>
          <w:highlight w:val="none"/>
        </w:rPr>
        <w:t>供具备健全的财务会计制度承诺函，格式自拟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比选申请人</w:t>
      </w:r>
      <w:r>
        <w:rPr>
          <w:rFonts w:hint="eastAsia" w:ascii="仿宋" w:hAnsi="仿宋" w:eastAsia="仿宋" w:cs="仿宋"/>
          <w:color w:val="auto"/>
          <w:sz w:val="28"/>
          <w:szCs w:val="28"/>
          <w:highlight w:val="none"/>
        </w:rPr>
        <w:t>注册时间截至响应文件递交截止日不足一年的，也可提供加盖工商备案主管部门印章的公司章程复印件</w:t>
      </w:r>
      <w:r>
        <w:rPr>
          <w:rFonts w:hint="eastAsia" w:ascii="仿宋" w:hAnsi="仿宋" w:eastAsia="仿宋" w:cs="仿宋"/>
          <w:color w:val="auto"/>
          <w:sz w:val="28"/>
          <w:szCs w:val="28"/>
          <w:highlight w:val="none"/>
          <w:lang w:eastAsia="zh-CN"/>
        </w:rPr>
        <w:t>。</w:t>
      </w:r>
    </w:p>
    <w:p>
      <w:pPr>
        <w:spacing w:line="360" w:lineRule="auto"/>
        <w:ind w:firstLine="560" w:firstLineChars="200"/>
        <w:rPr>
          <w:rFonts w:ascii="仿宋" w:hAnsi="仿宋" w:eastAsia="仿宋" w:cs="仿宋"/>
          <w:b/>
          <w:color w:val="auto"/>
          <w:szCs w:val="28"/>
          <w:highlight w:val="none"/>
        </w:rPr>
      </w:pPr>
      <w:r>
        <w:rPr>
          <w:rFonts w:hint="eastAsia" w:ascii="仿宋" w:hAnsi="仿宋" w:eastAsia="仿宋" w:cs="仿宋"/>
          <w:color w:val="auto"/>
          <w:szCs w:val="28"/>
          <w:highlight w:val="none"/>
        </w:rPr>
        <w:t>2.5</w:t>
      </w:r>
      <w:r>
        <w:rPr>
          <w:rFonts w:hint="eastAsia" w:ascii="仿宋" w:hAnsi="仿宋" w:eastAsia="仿宋" w:cs="仿宋"/>
          <w:b/>
          <w:color w:val="auto"/>
          <w:szCs w:val="28"/>
          <w:highlight w:val="none"/>
        </w:rPr>
        <w:t>本次比选不接受联合体，不允许分包。</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6</w:t>
      </w:r>
      <w:r>
        <w:rPr>
          <w:rFonts w:hint="eastAsia" w:ascii="仿宋" w:hAnsi="仿宋" w:eastAsia="仿宋" w:cs="仿宋"/>
          <w:color w:val="auto"/>
          <w:szCs w:val="28"/>
          <w:highlight w:val="none"/>
        </w:rPr>
        <w:t>信誉要求：</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（1）被州级及以上主管部门取消比选项目所在地的投标资格且处于有效期内，不接受其比选。</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（2）被责令停业，暂扣或吊销执照，或吊销资质证书，不接受其比选。</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（3）进入清算程序，或被宣告破产，或其他丧失履约能力的情形，不接受其比选。</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（4）在国家企业信用信息公示系统（http://www.gsxt.gov.cn/）中被列入严重违法失信企业名单，不接受其比选</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提供网络截图</w:t>
      </w:r>
      <w:r>
        <w:rPr>
          <w:rFonts w:hint="eastAsia" w:ascii="仿宋" w:hAnsi="仿宋" w:eastAsia="仿宋" w:cs="仿宋"/>
          <w:color w:val="auto"/>
          <w:szCs w:val="28"/>
          <w:highlight w:val="none"/>
        </w:rPr>
        <w:t>。</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（5）在“信用中国”网站（http://www.creditchina.gov.cn/）中被列入失信被执行人名单，不接受其比选</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提供网络截图</w:t>
      </w:r>
      <w:r>
        <w:rPr>
          <w:rFonts w:hint="eastAsia" w:ascii="仿宋" w:hAnsi="仿宋" w:eastAsia="仿宋" w:cs="仿宋"/>
          <w:color w:val="auto"/>
          <w:szCs w:val="28"/>
          <w:highlight w:val="none"/>
        </w:rPr>
        <w:t>。</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（6）近三年内，比选申请人或其法定代表人、拟委任的项目负责人无行贿犯罪行为（需提供书面承诺，格式自拟）。</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（7）近三年内，比选申请人和其法定代表人、拟委任的项目负责人在相关主管部门无不良信用记录（需提供书面承诺，格式自拟）。</w:t>
      </w:r>
    </w:p>
    <w:p>
      <w:pPr>
        <w:widowControl/>
        <w:spacing w:line="360" w:lineRule="auto"/>
        <w:jc w:val="left"/>
        <w:rPr>
          <w:rFonts w:ascii="仿宋" w:hAnsi="仿宋" w:eastAsia="仿宋" w:cs="仿宋"/>
          <w:color w:val="auto"/>
          <w:highlight w:val="none"/>
        </w:rPr>
      </w:pPr>
      <w:r>
        <w:rPr>
          <w:rFonts w:hint="eastAsia" w:ascii="仿宋" w:hAnsi="仿宋" w:eastAsia="仿宋" w:cs="仿宋"/>
          <w:b/>
          <w:bCs/>
          <w:color w:val="auto"/>
          <w:kern w:val="0"/>
          <w:sz w:val="27"/>
          <w:szCs w:val="27"/>
          <w:highlight w:val="none"/>
        </w:rPr>
        <w:t>三</w:t>
      </w:r>
      <w:r>
        <w:rPr>
          <w:rFonts w:hint="eastAsia" w:ascii="仿宋" w:hAnsi="仿宋" w:eastAsia="仿宋" w:cs="仿宋"/>
          <w:color w:val="auto"/>
          <w:kern w:val="0"/>
          <w:sz w:val="27"/>
          <w:szCs w:val="27"/>
          <w:highlight w:val="none"/>
        </w:rPr>
        <w:t>、</w:t>
      </w:r>
      <w:r>
        <w:rPr>
          <w:rFonts w:hint="eastAsia" w:ascii="仿宋" w:hAnsi="仿宋" w:eastAsia="仿宋" w:cs="仿宋"/>
          <w:b/>
          <w:color w:val="auto"/>
          <w:szCs w:val="28"/>
          <w:highlight w:val="none"/>
        </w:rPr>
        <w:t>其他要求</w:t>
      </w:r>
      <w:r>
        <w:rPr>
          <w:rFonts w:hint="eastAsia" w:ascii="仿宋" w:hAnsi="仿宋" w:eastAsia="仿宋" w:cs="仿宋"/>
          <w:color w:val="auto"/>
          <w:kern w:val="0"/>
          <w:sz w:val="27"/>
          <w:szCs w:val="27"/>
          <w:highlight w:val="none"/>
        </w:rPr>
        <w:t>：/</w:t>
      </w:r>
    </w:p>
    <w:p>
      <w:pPr>
        <w:spacing w:line="360" w:lineRule="auto"/>
        <w:rPr>
          <w:rFonts w:hint="default" w:ascii="仿宋" w:hAnsi="仿宋" w:eastAsia="仿宋" w:cs="仿宋"/>
          <w:b/>
          <w:color w:val="auto"/>
          <w:szCs w:val="28"/>
          <w:highlight w:val="none"/>
          <w:lang w:val="en-US" w:eastAsia="zh-CN"/>
        </w:rPr>
      </w:pPr>
      <w:r>
        <w:rPr>
          <w:rFonts w:hint="eastAsia" w:ascii="仿宋" w:hAnsi="仿宋" w:eastAsia="仿宋" w:cs="仿宋"/>
          <w:b/>
          <w:color w:val="auto"/>
          <w:szCs w:val="28"/>
          <w:highlight w:val="none"/>
        </w:rPr>
        <w:t>四、比选文件的获取</w:t>
      </w:r>
      <w:r>
        <w:rPr>
          <w:rFonts w:hint="eastAsia" w:ascii="仿宋" w:hAnsi="仿宋" w:eastAsia="仿宋" w:cs="仿宋"/>
          <w:b/>
          <w:color w:val="auto"/>
          <w:szCs w:val="28"/>
          <w:highlight w:val="none"/>
          <w:lang w:val="en-US" w:eastAsia="zh-CN"/>
        </w:rPr>
        <w:t>及公示</w:t>
      </w:r>
    </w:p>
    <w:p>
      <w:pPr>
        <w:spacing w:line="360" w:lineRule="auto"/>
        <w:ind w:firstLine="806" w:firstLineChars="288"/>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4.1</w:t>
      </w:r>
      <w:r>
        <w:rPr>
          <w:rFonts w:hint="eastAsia" w:ascii="仿宋" w:hAnsi="仿宋" w:eastAsia="仿宋" w:cs="仿宋"/>
          <w:color w:val="auto"/>
          <w:szCs w:val="28"/>
          <w:highlight w:val="none"/>
        </w:rPr>
        <w:t>凡有意参加比选者，于</w:t>
      </w:r>
      <w:r>
        <w:rPr>
          <w:rFonts w:hint="eastAsia" w:ascii="仿宋" w:hAnsi="仿宋" w:eastAsia="仿宋" w:cs="仿宋"/>
          <w:color w:val="auto"/>
          <w:szCs w:val="28"/>
          <w:highlight w:val="none"/>
          <w:u w:val="single"/>
        </w:rPr>
        <w:t xml:space="preserve"> 2023</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rPr>
        <w:t>1</w:t>
      </w:r>
      <w:r>
        <w:rPr>
          <w:rFonts w:hint="eastAsia" w:ascii="仿宋" w:hAnsi="仿宋" w:eastAsia="仿宋" w:cs="仿宋"/>
          <w:color w:val="auto"/>
          <w:szCs w:val="28"/>
          <w:highlight w:val="none"/>
          <w:u w:val="single"/>
          <w:lang w:val="en-US" w:eastAsia="zh-CN"/>
        </w:rPr>
        <w:t>2</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lang w:val="en-US" w:eastAsia="zh-CN"/>
        </w:rPr>
        <w:t>12</w:t>
      </w:r>
      <w:r>
        <w:rPr>
          <w:rFonts w:hint="eastAsia" w:ascii="仿宋" w:hAnsi="仿宋" w:eastAsia="仿宋" w:cs="仿宋"/>
          <w:color w:val="auto"/>
          <w:szCs w:val="28"/>
          <w:highlight w:val="none"/>
        </w:rPr>
        <w:t>日至</w:t>
      </w:r>
      <w:r>
        <w:rPr>
          <w:rFonts w:hint="eastAsia" w:ascii="仿宋" w:hAnsi="仿宋" w:eastAsia="仿宋" w:cs="仿宋"/>
          <w:color w:val="auto"/>
          <w:szCs w:val="28"/>
          <w:highlight w:val="none"/>
          <w:u w:val="single"/>
        </w:rPr>
        <w:t xml:space="preserve"> 2023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rPr>
        <w:t>1</w:t>
      </w:r>
      <w:r>
        <w:rPr>
          <w:rFonts w:hint="eastAsia" w:ascii="仿宋" w:hAnsi="仿宋" w:eastAsia="仿宋" w:cs="仿宋"/>
          <w:color w:val="auto"/>
          <w:szCs w:val="28"/>
          <w:highlight w:val="none"/>
          <w:u w:val="single"/>
          <w:lang w:val="en-US" w:eastAsia="zh-CN"/>
        </w:rPr>
        <w:t>2</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lang w:val="en-US" w:eastAsia="zh-CN"/>
        </w:rPr>
        <w:t>17</w:t>
      </w:r>
      <w:r>
        <w:rPr>
          <w:rFonts w:hint="eastAsia" w:ascii="仿宋" w:hAnsi="仿宋" w:eastAsia="仿宋" w:cs="仿宋"/>
          <w:color w:val="auto"/>
          <w:szCs w:val="28"/>
          <w:highlight w:val="none"/>
        </w:rPr>
        <w:t>日在凉山彝族自治州国有资产监督管理委员会（网址：</w:t>
      </w:r>
      <w:r>
        <w:rPr>
          <w:color w:val="auto"/>
          <w:highlight w:val="none"/>
        </w:rPr>
        <w:fldChar w:fldCharType="begin"/>
      </w:r>
      <w:r>
        <w:rPr>
          <w:color w:val="auto"/>
          <w:highlight w:val="none"/>
        </w:rPr>
        <w:instrText xml:space="preserve"> HYPERLINK "http://gzw.lsz.gov.cn/）或凉山州国有交通投资发展集团有限责任公司（网址http:/lsjtjt.cn/）下载比选文件" </w:instrText>
      </w:r>
      <w:r>
        <w:rPr>
          <w:color w:val="auto"/>
          <w:highlight w:val="none"/>
        </w:rPr>
        <w:fldChar w:fldCharType="separate"/>
      </w:r>
      <w:r>
        <w:rPr>
          <w:rFonts w:hint="eastAsia" w:ascii="仿宋" w:hAnsi="仿宋" w:eastAsia="仿宋" w:cs="仿宋"/>
          <w:color w:val="auto"/>
          <w:szCs w:val="28"/>
          <w:highlight w:val="none"/>
        </w:rPr>
        <w:t>http://gzw.lsz.gov.cn/）或凉山州国有交通投资发展集团有限责任公司（网址http://lsjtjt.cn/）下载比选文件</w:t>
      </w:r>
      <w:r>
        <w:rPr>
          <w:rFonts w:hint="eastAsia" w:ascii="仿宋" w:hAnsi="仿宋" w:eastAsia="仿宋" w:cs="仿宋"/>
          <w:color w:val="auto"/>
          <w:szCs w:val="28"/>
          <w:highlight w:val="none"/>
        </w:rPr>
        <w:fldChar w:fldCharType="end"/>
      </w:r>
      <w:r>
        <w:rPr>
          <w:rFonts w:hint="eastAsia" w:ascii="仿宋" w:hAnsi="仿宋" w:eastAsia="仿宋" w:cs="仿宋"/>
          <w:color w:val="auto"/>
          <w:szCs w:val="28"/>
          <w:highlight w:val="none"/>
        </w:rPr>
        <w:t>。</w:t>
      </w:r>
      <w:bookmarkStart w:id="40" w:name="_GoBack"/>
      <w:bookmarkEnd w:id="40"/>
    </w:p>
    <w:p>
      <w:pPr>
        <w:pStyle w:val="19"/>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4.2</w:t>
      </w:r>
      <w:r>
        <w:rPr>
          <w:rFonts w:hint="eastAsia" w:ascii="仿宋" w:hAnsi="仿宋" w:eastAsia="仿宋" w:cs="仿宋"/>
          <w:color w:val="auto"/>
          <w:kern w:val="2"/>
          <w:sz w:val="28"/>
          <w:szCs w:val="28"/>
          <w:highlight w:val="none"/>
        </w:rPr>
        <w:t>中</w:t>
      </w:r>
      <w:r>
        <w:rPr>
          <w:rFonts w:hint="eastAsia" w:ascii="仿宋" w:hAnsi="仿宋" w:eastAsia="仿宋" w:cs="仿宋"/>
          <w:color w:val="auto"/>
          <w:kern w:val="2"/>
          <w:sz w:val="28"/>
          <w:szCs w:val="28"/>
          <w:highlight w:val="none"/>
          <w:lang w:eastAsia="zh-CN"/>
        </w:rPr>
        <w:t>标</w:t>
      </w:r>
      <w:r>
        <w:rPr>
          <w:rFonts w:hint="eastAsia" w:ascii="仿宋" w:hAnsi="仿宋" w:eastAsia="仿宋" w:cs="仿宋"/>
          <w:color w:val="auto"/>
          <w:kern w:val="2"/>
          <w:sz w:val="28"/>
          <w:szCs w:val="28"/>
          <w:highlight w:val="none"/>
        </w:rPr>
        <w:t>结果公示网站：凉山州国有交通投资发展集团有限责任公司网站（网址http://lsjtjt.cn/ ）公示期限：3</w:t>
      </w:r>
      <w:r>
        <w:rPr>
          <w:rFonts w:hint="eastAsia" w:ascii="仿宋" w:hAnsi="仿宋" w:eastAsia="仿宋" w:cs="仿宋"/>
          <w:color w:val="auto"/>
          <w:kern w:val="2"/>
          <w:sz w:val="28"/>
          <w:szCs w:val="28"/>
          <w:highlight w:val="none"/>
          <w:lang w:eastAsia="zh-CN"/>
        </w:rPr>
        <w:t>个</w:t>
      </w:r>
      <w:r>
        <w:rPr>
          <w:rFonts w:hint="eastAsia" w:ascii="仿宋" w:hAnsi="仿宋" w:eastAsia="仿宋" w:cs="仿宋"/>
          <w:color w:val="auto"/>
          <w:kern w:val="2"/>
          <w:sz w:val="28"/>
          <w:szCs w:val="28"/>
          <w:highlight w:val="none"/>
          <w:lang w:val="en-US" w:eastAsia="zh-CN"/>
        </w:rPr>
        <w:t>工作</w:t>
      </w:r>
      <w:r>
        <w:rPr>
          <w:rFonts w:hint="eastAsia" w:ascii="仿宋" w:hAnsi="仿宋" w:eastAsia="仿宋" w:cs="仿宋"/>
          <w:color w:val="auto"/>
          <w:kern w:val="2"/>
          <w:sz w:val="28"/>
          <w:szCs w:val="28"/>
          <w:highlight w:val="none"/>
        </w:rPr>
        <w:t>日。</w:t>
      </w:r>
    </w:p>
    <w:p>
      <w:pPr>
        <w:spacing w:line="360" w:lineRule="auto"/>
        <w:jc w:val="left"/>
        <w:rPr>
          <w:rFonts w:ascii="仿宋" w:hAnsi="仿宋" w:eastAsia="仿宋" w:cs="仿宋"/>
          <w:b/>
          <w:color w:val="auto"/>
          <w:szCs w:val="28"/>
          <w:highlight w:val="none"/>
        </w:rPr>
      </w:pPr>
      <w:bookmarkStart w:id="5" w:name="_Toc184635065"/>
      <w:r>
        <w:rPr>
          <w:rFonts w:hint="eastAsia" w:ascii="仿宋" w:hAnsi="仿宋" w:eastAsia="仿宋" w:cs="仿宋"/>
          <w:b/>
          <w:color w:val="auto"/>
          <w:szCs w:val="28"/>
          <w:highlight w:val="none"/>
        </w:rPr>
        <w:t>五、比选申请文件的递交</w:t>
      </w:r>
      <w:bookmarkEnd w:id="5"/>
      <w:r>
        <w:rPr>
          <w:rFonts w:hint="eastAsia" w:ascii="仿宋" w:hAnsi="仿宋" w:eastAsia="仿宋" w:cs="仿宋"/>
          <w:b/>
          <w:color w:val="auto"/>
          <w:szCs w:val="28"/>
          <w:highlight w:val="none"/>
        </w:rPr>
        <w:t>及相关事宜</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5.1比选申请文件递交的截止时间（比选截止时间，下同）为:</w:t>
      </w:r>
      <w:r>
        <w:rPr>
          <w:rFonts w:hint="eastAsia" w:ascii="仿宋" w:hAnsi="仿宋" w:eastAsia="仿宋" w:cs="仿宋"/>
          <w:color w:val="auto"/>
          <w:szCs w:val="28"/>
          <w:highlight w:val="none"/>
          <w:u w:val="single"/>
        </w:rPr>
        <w:t>2023</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rPr>
        <w:t>1</w:t>
      </w:r>
      <w:r>
        <w:rPr>
          <w:rFonts w:hint="eastAsia" w:ascii="仿宋" w:hAnsi="仿宋" w:eastAsia="仿宋" w:cs="仿宋"/>
          <w:color w:val="auto"/>
          <w:szCs w:val="28"/>
          <w:highlight w:val="none"/>
          <w:u w:val="single"/>
          <w:lang w:val="en-US" w:eastAsia="zh-CN"/>
        </w:rPr>
        <w:t>2</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lang w:val="en-US" w:eastAsia="zh-CN"/>
        </w:rPr>
        <w:t>18</w:t>
      </w:r>
      <w:r>
        <w:rPr>
          <w:rFonts w:hint="eastAsia" w:ascii="仿宋" w:hAnsi="仿宋" w:eastAsia="仿宋" w:cs="仿宋"/>
          <w:color w:val="auto"/>
          <w:szCs w:val="28"/>
          <w:highlight w:val="none"/>
        </w:rPr>
        <w:t>日</w:t>
      </w:r>
      <w:r>
        <w:rPr>
          <w:rFonts w:hint="eastAsia" w:ascii="仿宋" w:hAnsi="仿宋" w:eastAsia="仿宋" w:cs="仿宋"/>
          <w:color w:val="auto"/>
          <w:szCs w:val="28"/>
          <w:highlight w:val="none"/>
          <w:u w:val="single"/>
          <w:lang w:val="en-US" w:eastAsia="zh-CN"/>
        </w:rPr>
        <w:t>09</w:t>
      </w:r>
      <w:r>
        <w:rPr>
          <w:rFonts w:hint="eastAsia" w:ascii="仿宋" w:hAnsi="仿宋" w:eastAsia="仿宋" w:cs="仿宋"/>
          <w:color w:val="auto"/>
          <w:szCs w:val="28"/>
          <w:highlight w:val="none"/>
        </w:rPr>
        <w:t>时</w:t>
      </w:r>
      <w:r>
        <w:rPr>
          <w:rFonts w:hint="eastAsia" w:ascii="仿宋" w:hAnsi="仿宋" w:eastAsia="仿宋" w:cs="仿宋"/>
          <w:color w:val="auto"/>
          <w:szCs w:val="28"/>
          <w:highlight w:val="none"/>
          <w:u w:val="single"/>
          <w:lang w:val="en-US" w:eastAsia="zh-CN"/>
        </w:rPr>
        <w:t>30</w:t>
      </w:r>
      <w:r>
        <w:rPr>
          <w:rFonts w:hint="eastAsia" w:ascii="仿宋" w:hAnsi="仿宋" w:eastAsia="仿宋" w:cs="仿宋"/>
          <w:color w:val="auto"/>
          <w:szCs w:val="28"/>
          <w:highlight w:val="none"/>
        </w:rPr>
        <w:t>分，地点为:凉山州国有交通投资发展集团有限责任公司三楼会议室（西昌市长安东路53号邮政储蓄银行内）。</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5.2 逾期送达的或者未送达指定地点的不按照比选文件要求密封的比选申请文件，比选人将予以拒收。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5.3比选申请人代表应提供</w:t>
      </w:r>
      <w:r>
        <w:rPr>
          <w:rFonts w:hint="eastAsia" w:ascii="仿宋" w:hAnsi="仿宋" w:eastAsia="仿宋" w:cs="仿宋"/>
          <w:color w:val="auto"/>
          <w:szCs w:val="28"/>
          <w:highlight w:val="none"/>
          <w:lang w:val="en-US" w:eastAsia="zh-CN"/>
        </w:rPr>
        <w:t>发以下资料</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未提供</w:t>
      </w:r>
      <w:r>
        <w:rPr>
          <w:rFonts w:hint="eastAsia" w:ascii="仿宋" w:hAnsi="仿宋" w:eastAsia="仿宋" w:cs="仿宋"/>
          <w:color w:val="auto"/>
          <w:szCs w:val="28"/>
          <w:highlight w:val="none"/>
        </w:rPr>
        <w:t>比选人将予以拒收：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（1）若为委托代理人（限1人）时应当提供：①授权委托书（原件）；②身份证（原件及复印件）。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（2）若为法定代表人时应当提供：①法定代表人身份证明（原件）；</w:t>
      </w:r>
    </w:p>
    <w:p>
      <w:pPr>
        <w:spacing w:line="360" w:lineRule="auto"/>
        <w:rPr>
          <w:rFonts w:ascii="仿宋" w:hAnsi="仿宋" w:eastAsia="仿宋" w:cs="仿宋"/>
          <w:color w:val="auto"/>
          <w:highlight w:val="none"/>
        </w:rPr>
      </w:pPr>
      <w:r>
        <w:rPr>
          <w:rFonts w:hint="eastAsia" w:ascii="仿宋" w:hAnsi="仿宋" w:eastAsia="仿宋" w:cs="仿宋"/>
          <w:color w:val="auto"/>
          <w:szCs w:val="28"/>
          <w:highlight w:val="none"/>
        </w:rPr>
        <w:t>②身份证（原件及复印件）。</w:t>
      </w:r>
    </w:p>
    <w:p>
      <w:pPr>
        <w:spacing w:line="360" w:lineRule="auto"/>
        <w:rPr>
          <w:rFonts w:ascii="仿宋" w:hAnsi="仿宋" w:eastAsia="仿宋" w:cs="仿宋"/>
          <w:b/>
          <w:color w:val="auto"/>
          <w:szCs w:val="28"/>
          <w:highlight w:val="none"/>
        </w:rPr>
      </w:pPr>
      <w:r>
        <w:rPr>
          <w:rFonts w:hint="eastAsia" w:ascii="仿宋" w:hAnsi="仿宋" w:eastAsia="仿宋" w:cs="仿宋"/>
          <w:b/>
          <w:color w:val="auto"/>
          <w:szCs w:val="28"/>
          <w:highlight w:val="none"/>
        </w:rPr>
        <w:t>六、联系方式</w:t>
      </w:r>
    </w:p>
    <w:p>
      <w:pPr>
        <w:spacing w:line="360" w:lineRule="auto"/>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比选人：</w:t>
      </w:r>
      <w:r>
        <w:rPr>
          <w:rFonts w:hint="eastAsia" w:ascii="仿宋" w:hAnsi="仿宋" w:eastAsia="仿宋" w:cs="仿宋"/>
          <w:color w:val="auto"/>
          <w:szCs w:val="28"/>
          <w:highlight w:val="none"/>
          <w:lang w:eastAsia="zh-CN"/>
        </w:rPr>
        <w:t>四川金钟冠建设有限公司</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地址：西昌市长安东路53号</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联系人：任女士</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联系电话：15608060207</w:t>
      </w:r>
    </w:p>
    <w:p>
      <w:pPr>
        <w:spacing w:line="360" w:lineRule="auto"/>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rPr>
        <w:t>代理机构：凉山交投工程规划设计管理有限公司</w:t>
      </w:r>
    </w:p>
    <w:p>
      <w:pPr>
        <w:spacing w:line="360" w:lineRule="auto"/>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rPr>
        <w:t>地址：西昌市长安东路53号</w:t>
      </w:r>
    </w:p>
    <w:p>
      <w:pPr>
        <w:spacing w:line="360" w:lineRule="auto"/>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rPr>
        <w:t>联系人：周女士</w:t>
      </w:r>
    </w:p>
    <w:p>
      <w:pPr>
        <w:spacing w:line="360" w:lineRule="auto"/>
        <w:ind w:firstLine="560" w:firstLineChars="200"/>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联系电话：18282824477</w:t>
      </w:r>
    </w:p>
    <w:p>
      <w:pPr>
        <w:pStyle w:val="2"/>
        <w:jc w:val="right"/>
        <w:rPr>
          <w:rFonts w:hint="default" w:eastAsia="仿宋"/>
          <w:lang w:val="en-US" w:eastAsia="zh-CN"/>
        </w:rPr>
      </w:pPr>
      <w:r>
        <w:rPr>
          <w:rFonts w:hint="eastAsia" w:ascii="仿宋" w:hAnsi="仿宋" w:eastAsia="仿宋" w:cs="仿宋"/>
          <w:color w:val="auto"/>
          <w:szCs w:val="28"/>
          <w:highlight w:val="none"/>
          <w:lang w:val="en-US" w:eastAsia="zh-CN"/>
        </w:rPr>
        <w:t>2023年12月11日</w:t>
      </w:r>
    </w:p>
    <w:p>
      <w:pPr>
        <w:pStyle w:val="3"/>
        <w:pageBreakBefore/>
        <w:spacing w:before="0" w:after="0" w:line="360" w:lineRule="auto"/>
        <w:jc w:val="center"/>
        <w:rPr>
          <w:rFonts w:ascii="仿宋" w:hAnsi="仿宋" w:eastAsia="仿宋" w:cs="仿宋"/>
          <w:b w:val="0"/>
          <w:color w:val="auto"/>
          <w:sz w:val="36"/>
          <w:szCs w:val="36"/>
          <w:highlight w:val="none"/>
        </w:rPr>
      </w:pPr>
      <w:bookmarkStart w:id="6" w:name="_第一章__投标须知"/>
      <w:r>
        <w:rPr>
          <w:rFonts w:hint="eastAsia" w:ascii="仿宋" w:hAnsi="仿宋" w:eastAsia="仿宋" w:cs="仿宋"/>
          <w:b w:val="0"/>
          <w:color w:val="auto"/>
          <w:sz w:val="36"/>
          <w:szCs w:val="36"/>
          <w:highlight w:val="none"/>
        </w:rPr>
        <w:t>第二章比选申请人须知</w:t>
      </w:r>
      <w:bookmarkEnd w:id="0"/>
      <w:bookmarkEnd w:id="1"/>
      <w:bookmarkEnd w:id="2"/>
      <w:bookmarkEnd w:id="3"/>
      <w:bookmarkEnd w:id="4"/>
    </w:p>
    <w:bookmarkEnd w:id="6"/>
    <w:p>
      <w:pPr>
        <w:spacing w:line="360" w:lineRule="auto"/>
        <w:jc w:val="left"/>
        <w:rPr>
          <w:rFonts w:ascii="仿宋" w:hAnsi="仿宋" w:eastAsia="仿宋" w:cs="仿宋"/>
          <w:color w:val="auto"/>
          <w:szCs w:val="28"/>
          <w:highlight w:val="none"/>
        </w:rPr>
      </w:pPr>
      <w:bookmarkStart w:id="7" w:name="_Toc170621201"/>
      <w:bookmarkStart w:id="8" w:name="_Toc157235900"/>
      <w:bookmarkStart w:id="9" w:name="_Toc170621333"/>
      <w:r>
        <w:rPr>
          <w:rFonts w:hint="eastAsia" w:ascii="仿宋" w:hAnsi="仿宋" w:eastAsia="仿宋" w:cs="仿宋"/>
          <w:b/>
          <w:bCs/>
          <w:color w:val="auto"/>
          <w:kern w:val="44"/>
          <w:szCs w:val="28"/>
          <w:highlight w:val="none"/>
        </w:rPr>
        <w:t>一、比选项目情况：</w:t>
      </w:r>
    </w:p>
    <w:p>
      <w:pPr>
        <w:spacing w:line="360" w:lineRule="auto"/>
        <w:ind w:firstLine="560" w:firstLineChars="200"/>
        <w:rPr>
          <w:rFonts w:ascii="仿宋" w:hAnsi="仿宋" w:eastAsia="仿宋" w:cs="仿宋"/>
          <w:b/>
          <w:bCs/>
          <w:color w:val="auto"/>
          <w:szCs w:val="28"/>
          <w:highlight w:val="none"/>
          <w:u w:val="single"/>
        </w:rPr>
      </w:pPr>
      <w:r>
        <w:rPr>
          <w:rFonts w:hint="eastAsia" w:ascii="仿宋" w:hAnsi="仿宋" w:eastAsia="仿宋" w:cs="仿宋"/>
          <w:color w:val="auto"/>
          <w:szCs w:val="28"/>
          <w:highlight w:val="none"/>
        </w:rPr>
        <w:t>1.1项目地点：凉山州越西县。</w:t>
      </w:r>
    </w:p>
    <w:p>
      <w:pPr>
        <w:pStyle w:val="42"/>
        <w:spacing w:line="360" w:lineRule="auto"/>
        <w:ind w:firstLine="560" w:firstLineChars="200"/>
        <w:rPr>
          <w:rFonts w:cs="仿宋_GB2312"/>
          <w:color w:val="auto"/>
          <w:szCs w:val="28"/>
          <w:highlight w:val="none"/>
        </w:rPr>
      </w:pPr>
      <w:r>
        <w:rPr>
          <w:rFonts w:hint="eastAsia" w:ascii="仿宋" w:hAnsi="仿宋" w:eastAsia="仿宋" w:cs="仿宋"/>
          <w:color w:val="auto"/>
          <w:szCs w:val="28"/>
          <w:highlight w:val="none"/>
        </w:rPr>
        <w:t>1.2项目概况：</w:t>
      </w:r>
      <w:r>
        <w:rPr>
          <w:rFonts w:hint="eastAsia" w:ascii="仿宋" w:hAnsi="仿宋" w:eastAsia="仿宋" w:cs="仿宋"/>
          <w:color w:val="auto"/>
          <w:szCs w:val="28"/>
          <w:highlight w:val="none"/>
          <w:lang w:val="en-US" w:eastAsia="zh-CN"/>
        </w:rPr>
        <w:t>越西河河道流域治理工程（一标）市政工程总造价2.83亿总共分4段，其中，A段-河东公园20.34公顷、B段-欢乐田园28.27公顷、C段-苹果小镇2公顷、D段河道综合治理34公里，包含建筑工程、景观工程、安装工程、园林绿化工程等，施工总包合同工期900天。</w:t>
      </w:r>
    </w:p>
    <w:p>
      <w:pPr>
        <w:pStyle w:val="31"/>
        <w:spacing w:line="360" w:lineRule="auto"/>
        <w:jc w:val="both"/>
        <w:rPr>
          <w:rFonts w:hint="default" w:ascii="仿宋" w:hAnsi="仿宋" w:eastAsia="仿宋" w:cs="仿宋"/>
          <w:b/>
          <w:color w:val="auto"/>
          <w:sz w:val="28"/>
          <w:szCs w:val="28"/>
          <w:highlight w:val="none"/>
          <w:lang w:val="en-US" w:eastAsia="zh-CN"/>
        </w:rPr>
      </w:pPr>
      <w:r>
        <w:rPr>
          <w:rFonts w:hint="eastAsia" w:ascii="仿宋" w:hAnsi="仿宋" w:eastAsia="仿宋" w:cs="仿宋"/>
          <w:color w:val="auto"/>
          <w:kern w:val="44"/>
          <w:sz w:val="28"/>
          <w:szCs w:val="28"/>
          <w:highlight w:val="none"/>
        </w:rPr>
        <w:t>二、比选范围：</w:t>
      </w:r>
      <w:r>
        <w:rPr>
          <w:rFonts w:hint="eastAsia" w:ascii="仿宋" w:hAnsi="仿宋" w:eastAsia="仿宋" w:cs="仿宋"/>
          <w:b/>
          <w:color w:val="auto"/>
          <w:sz w:val="28"/>
          <w:szCs w:val="28"/>
          <w:highlight w:val="none"/>
          <w:lang w:eastAsia="zh-CN"/>
        </w:rPr>
        <w:t>越西河流域河道综合治理工程（一期）</w:t>
      </w:r>
      <w:r>
        <w:rPr>
          <w:rFonts w:hint="eastAsia" w:ascii="仿宋" w:hAnsi="仿宋" w:eastAsia="仿宋" w:cs="仿宋"/>
          <w:b/>
          <w:color w:val="auto"/>
          <w:sz w:val="28"/>
          <w:szCs w:val="28"/>
          <w:highlight w:val="none"/>
        </w:rPr>
        <w:t>工程资料及工程造价咨询服务。</w:t>
      </w:r>
      <w:r>
        <w:rPr>
          <w:rFonts w:hint="eastAsia" w:ascii="仿宋" w:hAnsi="仿宋" w:eastAsia="仿宋" w:cs="仿宋"/>
          <w:color w:val="auto"/>
          <w:kern w:val="2"/>
          <w:sz w:val="28"/>
          <w:szCs w:val="28"/>
          <w:highlight w:val="none"/>
        </w:rPr>
        <w:t>按建筑工程建设程序，配合业主完成项目前期施工手续的办理，完成本项目工程资料汇编，完成本项目招标控制价清单编制</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过程中计量、</w:t>
      </w:r>
      <w:r>
        <w:rPr>
          <w:rFonts w:hint="eastAsia" w:ascii="仿宋" w:hAnsi="仿宋" w:eastAsia="仿宋" w:cs="仿宋"/>
          <w:color w:val="auto"/>
          <w:kern w:val="2"/>
          <w:sz w:val="28"/>
          <w:szCs w:val="28"/>
          <w:highlight w:val="none"/>
        </w:rPr>
        <w:t>竣工结算</w:t>
      </w:r>
      <w:r>
        <w:rPr>
          <w:rFonts w:hint="eastAsia" w:ascii="仿宋" w:hAnsi="仿宋" w:eastAsia="仿宋" w:cs="仿宋"/>
          <w:color w:val="auto"/>
          <w:kern w:val="2"/>
          <w:sz w:val="28"/>
          <w:szCs w:val="28"/>
          <w:highlight w:val="none"/>
          <w:lang w:val="en-US" w:eastAsia="zh-CN"/>
        </w:rPr>
        <w:t>编制</w:t>
      </w:r>
      <w:r>
        <w:rPr>
          <w:rFonts w:hint="eastAsia" w:ascii="仿宋" w:hAnsi="仿宋" w:eastAsia="仿宋" w:cs="仿宋"/>
          <w:color w:val="auto"/>
          <w:kern w:val="2"/>
          <w:sz w:val="28"/>
          <w:szCs w:val="28"/>
          <w:highlight w:val="none"/>
        </w:rPr>
        <w:t>资料。工程计量、验收等关键节点，适当增加现场人员以满足施工需求。</w:t>
      </w:r>
      <w:r>
        <w:rPr>
          <w:rFonts w:hint="eastAsia" w:ascii="仿宋" w:hAnsi="仿宋" w:eastAsia="仿宋" w:cs="仿宋"/>
          <w:color w:val="auto"/>
          <w:kern w:val="2"/>
          <w:sz w:val="28"/>
          <w:szCs w:val="28"/>
          <w:highlight w:val="none"/>
          <w:lang w:val="en-US" w:eastAsia="zh-CN"/>
        </w:rPr>
        <w:t xml:space="preserve">  </w:t>
      </w:r>
    </w:p>
    <w:p>
      <w:pPr>
        <w:spacing w:line="360" w:lineRule="auto"/>
        <w:rPr>
          <w:rFonts w:ascii="仿宋" w:hAnsi="仿宋" w:eastAsia="仿宋" w:cs="仿宋"/>
          <w:bCs/>
          <w:color w:val="auto"/>
          <w:szCs w:val="28"/>
          <w:highlight w:val="none"/>
        </w:rPr>
      </w:pPr>
      <w:r>
        <w:rPr>
          <w:rFonts w:hint="eastAsia" w:ascii="仿宋" w:hAnsi="仿宋" w:eastAsia="仿宋" w:cs="仿宋"/>
          <w:b/>
          <w:bCs/>
          <w:color w:val="auto"/>
          <w:kern w:val="44"/>
          <w:szCs w:val="28"/>
          <w:highlight w:val="none"/>
        </w:rPr>
        <w:t>三、计划工期：</w:t>
      </w:r>
      <w:r>
        <w:rPr>
          <w:rFonts w:hint="eastAsia" w:ascii="仿宋" w:hAnsi="仿宋" w:eastAsia="仿宋" w:cs="仿宋"/>
          <w:bCs/>
          <w:color w:val="auto"/>
          <w:szCs w:val="28"/>
          <w:highlight w:val="none"/>
        </w:rPr>
        <w:t>按合同要求执行（具体以项目部要求为准）。</w:t>
      </w:r>
    </w:p>
    <w:p>
      <w:pPr>
        <w:spacing w:line="360" w:lineRule="auto"/>
        <w:ind w:firstLine="562" w:firstLineChars="200"/>
        <w:rPr>
          <w:rFonts w:eastAsia="仿宋"/>
          <w:color w:val="auto"/>
          <w:highlight w:val="none"/>
        </w:rPr>
      </w:pPr>
      <w:r>
        <w:rPr>
          <w:rFonts w:hint="eastAsia" w:ascii="仿宋" w:hAnsi="仿宋" w:eastAsia="仿宋" w:cs="仿宋"/>
          <w:b/>
          <w:color w:val="auto"/>
          <w:szCs w:val="28"/>
          <w:highlight w:val="none"/>
        </w:rPr>
        <w:t>特别说明：</w:t>
      </w:r>
      <w:r>
        <w:rPr>
          <w:rFonts w:hint="eastAsia" w:ascii="仿宋" w:hAnsi="仿宋" w:eastAsia="仿宋" w:cs="仿宋"/>
          <w:bCs/>
          <w:color w:val="auto"/>
          <w:szCs w:val="28"/>
          <w:highlight w:val="none"/>
        </w:rPr>
        <w:t>中标人为工程资料及工程造价咨询服务配备的团队必须具备专业素养，能够胜任相关工作，若中标后进驻施工现场，发包人发现中标人服务团队不具备相应能力，发包人有权要求中标人更换服务团队人员，更换后依然不能胜任工作的，发包人有权解除合同，产生的后果由中标人承担。</w:t>
      </w:r>
    </w:p>
    <w:p>
      <w:pPr>
        <w:numPr>
          <w:ilvl w:val="0"/>
          <w:numId w:val="0"/>
        </w:numPr>
        <w:spacing w:line="560" w:lineRule="exact"/>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lang w:val="en-US" w:eastAsia="zh-CN"/>
        </w:rPr>
        <w:t>四、</w:t>
      </w:r>
      <w:r>
        <w:rPr>
          <w:rFonts w:hint="eastAsia" w:ascii="仿宋" w:hAnsi="仿宋" w:eastAsia="仿宋" w:cs="仿宋"/>
          <w:b/>
          <w:bCs/>
          <w:color w:val="auto"/>
          <w:kern w:val="44"/>
          <w:sz w:val="28"/>
          <w:szCs w:val="28"/>
          <w:highlight w:val="none"/>
        </w:rPr>
        <w:t>质量要求：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bCs/>
          <w:color w:val="auto"/>
          <w:szCs w:val="28"/>
          <w:highlight w:val="none"/>
        </w:rPr>
      </w:pPr>
      <w:r>
        <w:rPr>
          <w:rFonts w:hint="eastAsia" w:ascii="仿宋" w:hAnsi="仿宋" w:eastAsia="仿宋" w:cs="仿宋"/>
          <w:bCs/>
          <w:color w:val="auto"/>
          <w:szCs w:val="28"/>
          <w:highlight w:val="none"/>
        </w:rPr>
        <w:t>（1）满足《建筑工程施工质量验收统一标准》对工程资料的要求。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Cs w:val="28"/>
          <w:highlight w:val="none"/>
        </w:rPr>
      </w:pPr>
      <w:r>
        <w:rPr>
          <w:rFonts w:hint="eastAsia" w:ascii="仿宋" w:hAnsi="仿宋" w:eastAsia="仿宋" w:cs="仿宋"/>
          <w:bCs/>
          <w:color w:val="auto"/>
          <w:szCs w:val="28"/>
          <w:highlight w:val="none"/>
        </w:rPr>
        <w:t>（2）满足项目所在地城建档案馆对工程资料的要求。</w:t>
      </w:r>
    </w:p>
    <w:p>
      <w:pPr>
        <w:pStyle w:val="2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Cs/>
          <w:color w:val="auto"/>
          <w:kern w:val="2"/>
          <w:sz w:val="28"/>
          <w:szCs w:val="28"/>
          <w:highlight w:val="none"/>
          <w:lang w:val="en-US" w:eastAsia="zh-CN" w:bidi="ar-SA"/>
        </w:rPr>
      </w:pPr>
      <w:r>
        <w:rPr>
          <w:rFonts w:hint="eastAsia"/>
          <w:color w:val="auto"/>
          <w:highlight w:val="none"/>
          <w:lang w:eastAsia="zh-CN"/>
        </w:rPr>
        <w:t>（</w:t>
      </w:r>
      <w:r>
        <w:rPr>
          <w:rFonts w:hint="eastAsia" w:ascii="仿宋" w:hAnsi="仿宋" w:eastAsia="仿宋" w:cs="仿宋"/>
          <w:bCs/>
          <w:color w:val="auto"/>
          <w:kern w:val="2"/>
          <w:sz w:val="28"/>
          <w:szCs w:val="28"/>
          <w:highlight w:val="none"/>
          <w:lang w:val="en-US" w:eastAsia="zh-CN" w:bidi="ar-SA"/>
        </w:rPr>
        <w:t>3）工程造价咨询应满足《建设工程造价咨询规范》（GB/T 51095-2015）《建设工程造价咨询成果文件质量标准》(CECA/GC7-2012)及现行行业标准、规范、规程、管理办法、</w:t>
      </w:r>
    </w:p>
    <w:p>
      <w:pPr>
        <w:spacing w:line="360" w:lineRule="auto"/>
        <w:rPr>
          <w:rFonts w:ascii="仿宋" w:hAnsi="仿宋" w:eastAsia="仿宋" w:cs="仿宋"/>
          <w:color w:val="auto"/>
          <w:szCs w:val="28"/>
          <w:highlight w:val="none"/>
        </w:rPr>
      </w:pPr>
      <w:r>
        <w:rPr>
          <w:rFonts w:hint="eastAsia" w:ascii="仿宋" w:hAnsi="仿宋" w:eastAsia="仿宋" w:cs="仿宋"/>
          <w:b/>
          <w:bCs/>
          <w:color w:val="auto"/>
          <w:kern w:val="44"/>
          <w:szCs w:val="28"/>
          <w:highlight w:val="none"/>
        </w:rPr>
        <w:t>五、工程量清单：</w:t>
      </w:r>
      <w:r>
        <w:rPr>
          <w:rFonts w:hint="eastAsia" w:ascii="仿宋" w:hAnsi="仿宋" w:eastAsia="仿宋" w:cs="仿宋"/>
          <w:color w:val="auto"/>
          <w:szCs w:val="28"/>
          <w:highlight w:val="none"/>
        </w:rPr>
        <w:t>无。</w:t>
      </w:r>
    </w:p>
    <w:p>
      <w:pPr>
        <w:spacing w:line="360" w:lineRule="auto"/>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六、比选申请人资格要求：详见比选公告。</w:t>
      </w:r>
    </w:p>
    <w:p>
      <w:pPr>
        <w:spacing w:line="360" w:lineRule="auto"/>
        <w:jc w:val="left"/>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七、比选申请人不得与比选项目相关单位存在下列关联情形：</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（1）与比选人存在利害关系且可能影响招标公正性；</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（2）与比选项目的其他比选申请人同为一个单位负责人；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（3）与比选项目的其他比选申请人存在控股、管理关系；</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（4）法律法规规定的其他情形。</w:t>
      </w:r>
    </w:p>
    <w:bookmarkEnd w:id="7"/>
    <w:bookmarkEnd w:id="8"/>
    <w:bookmarkEnd w:id="9"/>
    <w:p>
      <w:pPr>
        <w:spacing w:line="360" w:lineRule="auto"/>
        <w:jc w:val="left"/>
        <w:rPr>
          <w:rFonts w:ascii="仿宋" w:hAnsi="仿宋" w:eastAsia="仿宋" w:cs="仿宋"/>
          <w:color w:val="auto"/>
          <w:szCs w:val="28"/>
          <w:highlight w:val="none"/>
        </w:rPr>
      </w:pPr>
      <w:r>
        <w:rPr>
          <w:rFonts w:hint="eastAsia" w:ascii="仿宋" w:hAnsi="仿宋" w:eastAsia="仿宋" w:cs="仿宋"/>
          <w:b/>
          <w:bCs/>
          <w:color w:val="auto"/>
          <w:kern w:val="44"/>
          <w:szCs w:val="28"/>
          <w:highlight w:val="none"/>
        </w:rPr>
        <w:t>八、比选保证金：</w:t>
      </w:r>
      <w:r>
        <w:rPr>
          <w:rFonts w:hint="eastAsia" w:ascii="仿宋" w:hAnsi="仿宋" w:eastAsia="仿宋" w:cs="仿宋"/>
          <w:color w:val="auto"/>
          <w:szCs w:val="28"/>
          <w:highlight w:val="none"/>
        </w:rPr>
        <w:t>不需缴纳。</w:t>
      </w:r>
      <w:bookmarkStart w:id="10" w:name="_Toc319145206"/>
    </w:p>
    <w:p>
      <w:pPr>
        <w:spacing w:line="360" w:lineRule="auto"/>
        <w:jc w:val="left"/>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九、比选报价说明</w:t>
      </w:r>
      <w:bookmarkEnd w:id="10"/>
      <w:r>
        <w:rPr>
          <w:rFonts w:hint="eastAsia" w:ascii="仿宋" w:hAnsi="仿宋" w:eastAsia="仿宋" w:cs="仿宋"/>
          <w:b/>
          <w:bCs/>
          <w:color w:val="auto"/>
          <w:kern w:val="44"/>
          <w:szCs w:val="28"/>
          <w:highlight w:val="none"/>
        </w:rPr>
        <w:t>与费用的支付</w:t>
      </w:r>
    </w:p>
    <w:p>
      <w:pPr>
        <w:pStyle w:val="2"/>
        <w:tabs>
          <w:tab w:val="left" w:pos="7919"/>
        </w:tabs>
        <w:kinsoku w:val="0"/>
        <w:overflowPunct w:val="0"/>
        <w:spacing w:after="0" w:line="360" w:lineRule="auto"/>
        <w:ind w:firstLine="280" w:firstLineChars="100"/>
        <w:jc w:val="left"/>
        <w:rPr>
          <w:rFonts w:hint="eastAsia" w:ascii="仿宋" w:hAnsi="仿宋" w:eastAsia="仿宋" w:cs="仿宋"/>
          <w:color w:val="auto"/>
          <w:sz w:val="28"/>
          <w:szCs w:val="28"/>
          <w:highlight w:val="none"/>
          <w:lang w:val="en-US" w:eastAsia="zh-CN"/>
        </w:rPr>
      </w:pPr>
      <w:bookmarkStart w:id="11" w:name="_Toc319145207"/>
      <w:bookmarkStart w:id="12" w:name="_Toc157235904"/>
      <w:bookmarkStart w:id="13" w:name="_Toc187120143"/>
      <w:bookmarkStart w:id="14" w:name="_Toc170621205"/>
      <w:bookmarkStart w:id="15" w:name="_Toc170621337"/>
      <w:r>
        <w:rPr>
          <w:rFonts w:hint="eastAsia" w:ascii="仿宋" w:hAnsi="仿宋" w:eastAsia="仿宋" w:cs="仿宋"/>
          <w:color w:val="auto"/>
          <w:sz w:val="28"/>
          <w:szCs w:val="28"/>
          <w:highlight w:val="none"/>
          <w:lang w:val="en-US" w:eastAsia="zh-CN"/>
        </w:rPr>
        <w:t>9.1比选报价：</w:t>
      </w:r>
    </w:p>
    <w:p>
      <w:pPr>
        <w:pStyle w:val="2"/>
        <w:tabs>
          <w:tab w:val="left" w:pos="7919"/>
        </w:tabs>
        <w:kinsoku w:val="0"/>
        <w:overflowPunct w:val="0"/>
        <w:spacing w:after="0" w:line="360" w:lineRule="auto"/>
        <w:ind w:firstLine="560" w:firstLineChars="200"/>
        <w:jc w:val="left"/>
        <w:rPr>
          <w:rFonts w:hint="default" w:eastAsia="仿宋"/>
          <w:color w:val="auto"/>
          <w:highlight w:val="none"/>
          <w:lang w:val="en-US" w:eastAsia="zh-CN"/>
        </w:rPr>
      </w:pPr>
      <w:r>
        <w:rPr>
          <w:rFonts w:hint="eastAsia" w:ascii="仿宋" w:hAnsi="仿宋" w:eastAsia="仿宋" w:cs="仿宋"/>
          <w:color w:val="auto"/>
          <w:szCs w:val="28"/>
          <w:highlight w:val="none"/>
          <w:lang w:val="en-US" w:eastAsia="zh-CN" w:bidi="ar"/>
        </w:rPr>
        <w:t>9.1.1</w:t>
      </w:r>
      <w:r>
        <w:rPr>
          <w:rFonts w:ascii="仿宋" w:hAnsi="仿宋" w:eastAsia="仿宋" w:cs="仿宋"/>
          <w:color w:val="auto"/>
          <w:szCs w:val="28"/>
          <w:highlight w:val="none"/>
          <w:lang w:bidi="ar"/>
        </w:rPr>
        <w:t>本</w:t>
      </w:r>
      <w:r>
        <w:rPr>
          <w:rFonts w:hint="eastAsia" w:ascii="仿宋" w:hAnsi="仿宋" w:eastAsia="仿宋" w:cs="仿宋"/>
          <w:color w:val="auto"/>
          <w:szCs w:val="28"/>
          <w:highlight w:val="none"/>
          <w:lang w:val="en-US" w:eastAsia="zh-CN" w:bidi="ar"/>
        </w:rPr>
        <w:t>项目</w:t>
      </w:r>
      <w:r>
        <w:rPr>
          <w:rFonts w:ascii="仿宋" w:hAnsi="仿宋" w:eastAsia="仿宋" w:cs="仿宋"/>
          <w:color w:val="auto"/>
          <w:szCs w:val="28"/>
          <w:highlight w:val="none"/>
          <w:lang w:bidi="ar"/>
        </w:rPr>
        <w:t>工程资料</w:t>
      </w:r>
      <w:r>
        <w:rPr>
          <w:rFonts w:hint="eastAsia" w:ascii="仿宋" w:hAnsi="仿宋" w:eastAsia="仿宋" w:cs="仿宋"/>
          <w:color w:val="auto"/>
          <w:szCs w:val="28"/>
          <w:highlight w:val="none"/>
          <w:lang w:val="en-US" w:eastAsia="zh-CN" w:bidi="ar"/>
        </w:rPr>
        <w:t>及</w:t>
      </w:r>
      <w:r>
        <w:rPr>
          <w:rFonts w:ascii="仿宋" w:hAnsi="仿宋" w:eastAsia="仿宋" w:cs="仿宋"/>
          <w:color w:val="auto"/>
          <w:szCs w:val="28"/>
          <w:highlight w:val="none"/>
          <w:lang w:bidi="ar"/>
        </w:rPr>
        <w:t>工程造价咨询服务费</w:t>
      </w:r>
      <w:r>
        <w:rPr>
          <w:rFonts w:hint="eastAsia" w:ascii="仿宋" w:hAnsi="仿宋" w:eastAsia="仿宋" w:cs="仿宋"/>
          <w:color w:val="auto"/>
          <w:szCs w:val="28"/>
          <w:highlight w:val="none"/>
          <w:lang w:eastAsia="zh-CN" w:bidi="ar"/>
        </w:rPr>
        <w:t>，</w:t>
      </w:r>
      <w:r>
        <w:rPr>
          <w:rFonts w:hint="eastAsia" w:ascii="仿宋" w:hAnsi="仿宋" w:eastAsia="仿宋" w:cs="仿宋"/>
          <w:color w:val="auto"/>
          <w:szCs w:val="28"/>
          <w:highlight w:val="none"/>
          <w:lang w:val="en-US" w:eastAsia="zh-CN" w:bidi="ar"/>
        </w:rPr>
        <w:t>比选申请人按本项目审定结算价的千分比报价</w:t>
      </w:r>
      <w:r>
        <w:rPr>
          <w:rFonts w:ascii="仿宋" w:hAnsi="仿宋" w:eastAsia="仿宋" w:cs="仿宋"/>
          <w:color w:val="auto"/>
          <w:szCs w:val="28"/>
          <w:highlight w:val="none"/>
          <w:lang w:bidi="ar"/>
        </w:rPr>
        <w:t>。</w:t>
      </w:r>
    </w:p>
    <w:p>
      <w:pPr>
        <w:pStyle w:val="2"/>
        <w:tabs>
          <w:tab w:val="left" w:pos="7919"/>
        </w:tabs>
        <w:kinsoku w:val="0"/>
        <w:overflowPunct w:val="0"/>
        <w:spacing w:after="0" w:line="360" w:lineRule="auto"/>
        <w:ind w:firstLine="560" w:firstLineChars="200"/>
        <w:jc w:val="left"/>
        <w:rPr>
          <w:rFonts w:hint="default" w:ascii="仿宋" w:hAnsi="仿宋" w:eastAsia="仿宋" w:cs="仿宋"/>
          <w:color w:val="auto"/>
          <w:szCs w:val="28"/>
          <w:highlight w:val="none"/>
          <w:lang w:val="en-US" w:eastAsia="zh-CN" w:bidi="ar"/>
        </w:rPr>
      </w:pPr>
      <w:r>
        <w:rPr>
          <w:rFonts w:hint="eastAsia" w:ascii="仿宋" w:hAnsi="仿宋" w:eastAsia="仿宋" w:cs="仿宋"/>
          <w:color w:val="auto"/>
          <w:szCs w:val="28"/>
          <w:highlight w:val="none"/>
          <w:lang w:val="en-US" w:eastAsia="zh-CN" w:bidi="ar"/>
        </w:rPr>
        <w:t>9.1.2比选申请人的最终结算价计算如下：</w:t>
      </w:r>
    </w:p>
    <w:p>
      <w:pPr>
        <w:pStyle w:val="2"/>
        <w:tabs>
          <w:tab w:val="left" w:pos="7919"/>
        </w:tabs>
        <w:kinsoku w:val="0"/>
        <w:overflowPunct w:val="0"/>
        <w:spacing w:after="0" w:line="360" w:lineRule="auto"/>
        <w:ind w:firstLine="560" w:firstLineChars="200"/>
        <w:jc w:val="left"/>
        <w:rPr>
          <w:rFonts w:ascii="仿宋" w:hAnsi="仿宋" w:eastAsia="仿宋" w:cs="仿宋"/>
          <w:color w:val="auto"/>
          <w:szCs w:val="28"/>
          <w:highlight w:val="none"/>
          <w:lang w:bidi="ar"/>
        </w:rPr>
      </w:pPr>
      <w:r>
        <w:rPr>
          <w:rFonts w:hint="eastAsia" w:ascii="仿宋" w:hAnsi="仿宋" w:eastAsia="仿宋" w:cs="仿宋"/>
          <w:color w:val="auto"/>
          <w:szCs w:val="28"/>
          <w:highlight w:val="none"/>
          <w:lang w:val="en-US" w:eastAsia="zh-CN" w:bidi="ar"/>
        </w:rPr>
        <w:t>第一部分：</w:t>
      </w:r>
      <w:r>
        <w:rPr>
          <w:rFonts w:hint="eastAsia" w:ascii="仿宋" w:hAnsi="仿宋" w:eastAsia="仿宋" w:cs="仿宋"/>
          <w:color w:val="auto"/>
          <w:szCs w:val="28"/>
          <w:highlight w:val="none"/>
          <w:lang w:bidi="ar"/>
        </w:rPr>
        <w:t>按项目最终</w:t>
      </w:r>
      <w:r>
        <w:rPr>
          <w:rFonts w:hint="eastAsia" w:ascii="仿宋" w:hAnsi="仿宋" w:eastAsia="仿宋" w:cs="仿宋"/>
          <w:color w:val="auto"/>
          <w:szCs w:val="28"/>
          <w:highlight w:val="none"/>
          <w:lang w:val="en-US" w:eastAsia="zh-CN" w:bidi="ar"/>
        </w:rPr>
        <w:t>审定</w:t>
      </w:r>
      <w:r>
        <w:rPr>
          <w:rFonts w:hint="eastAsia" w:ascii="仿宋" w:hAnsi="仿宋" w:eastAsia="仿宋" w:cs="仿宋"/>
          <w:color w:val="auto"/>
          <w:szCs w:val="28"/>
          <w:highlight w:val="none"/>
          <w:lang w:bidi="ar"/>
        </w:rPr>
        <w:t>结算</w:t>
      </w:r>
      <w:r>
        <w:rPr>
          <w:rFonts w:hint="eastAsia" w:ascii="仿宋" w:hAnsi="仿宋" w:eastAsia="仿宋" w:cs="仿宋"/>
          <w:color w:val="auto"/>
          <w:szCs w:val="28"/>
          <w:highlight w:val="none"/>
          <w:lang w:val="en-US" w:eastAsia="zh-CN" w:bidi="ar"/>
        </w:rPr>
        <w:t>价的</w:t>
      </w:r>
      <w:r>
        <w:rPr>
          <w:rFonts w:hint="eastAsia" w:ascii="仿宋" w:hAnsi="仿宋" w:eastAsia="仿宋" w:cs="仿宋"/>
          <w:color w:val="auto"/>
          <w:szCs w:val="28"/>
          <w:highlight w:val="none"/>
          <w:u w:val="single"/>
          <w:lang w:val="en-US" w:eastAsia="zh-CN" w:bidi="ar"/>
        </w:rPr>
        <w:t xml:space="preserve">    ‰</w:t>
      </w:r>
      <w:r>
        <w:rPr>
          <w:rFonts w:hint="eastAsia" w:ascii="仿宋" w:hAnsi="仿宋" w:eastAsia="仿宋" w:cs="仿宋"/>
          <w:color w:val="auto"/>
          <w:szCs w:val="28"/>
          <w:highlight w:val="none"/>
          <w:u w:val="none"/>
          <w:lang w:val="en-US" w:eastAsia="zh-CN" w:bidi="ar"/>
        </w:rPr>
        <w:t>（大写 ：    ）</w:t>
      </w:r>
      <w:r>
        <w:rPr>
          <w:rFonts w:hint="eastAsia" w:ascii="仿宋" w:hAnsi="仿宋" w:eastAsia="仿宋" w:cs="仿宋"/>
          <w:color w:val="auto"/>
          <w:szCs w:val="28"/>
          <w:highlight w:val="none"/>
          <w:lang w:val="en-US" w:eastAsia="zh-CN" w:bidi="ar"/>
        </w:rPr>
        <w:t>作为基本费，基本费=最终审定结算价*</w:t>
      </w:r>
      <w:r>
        <w:rPr>
          <w:rFonts w:hint="eastAsia" w:ascii="仿宋" w:hAnsi="仿宋" w:eastAsia="仿宋" w:cs="仿宋"/>
          <w:color w:val="auto"/>
          <w:szCs w:val="28"/>
          <w:highlight w:val="none"/>
          <w:u w:val="single"/>
          <w:lang w:val="en-US" w:eastAsia="zh-CN" w:bidi="ar"/>
        </w:rPr>
        <w:t xml:space="preserve">    </w:t>
      </w:r>
      <w:r>
        <w:rPr>
          <w:rFonts w:hint="eastAsia" w:ascii="仿宋" w:hAnsi="仿宋" w:eastAsia="仿宋" w:cs="仿宋"/>
          <w:color w:val="auto"/>
          <w:szCs w:val="28"/>
          <w:highlight w:val="none"/>
          <w:lang w:val="en-US" w:eastAsia="zh-CN" w:bidi="ar"/>
        </w:rPr>
        <w:t>‰</w:t>
      </w:r>
      <w:r>
        <w:rPr>
          <w:rFonts w:ascii="仿宋" w:hAnsi="仿宋" w:eastAsia="仿宋" w:cs="仿宋"/>
          <w:color w:val="auto"/>
          <w:szCs w:val="28"/>
          <w:highlight w:val="none"/>
          <w:lang w:bidi="ar"/>
        </w:rPr>
        <w:t>。</w:t>
      </w:r>
    </w:p>
    <w:p>
      <w:pPr>
        <w:ind w:firstLine="560"/>
        <w:rPr>
          <w:rFonts w:hint="eastAsia" w:ascii="仿宋" w:hAnsi="仿宋" w:eastAsia="仿宋" w:cs="仿宋"/>
          <w:color w:val="auto"/>
          <w:szCs w:val="28"/>
          <w:highlight w:val="none"/>
          <w:lang w:val="en-US" w:eastAsia="zh-CN" w:bidi="ar"/>
        </w:rPr>
      </w:pPr>
      <w:r>
        <w:rPr>
          <w:rFonts w:hint="eastAsia" w:ascii="仿宋" w:hAnsi="仿宋" w:eastAsia="仿宋" w:cs="仿宋"/>
          <w:color w:val="auto"/>
          <w:szCs w:val="28"/>
          <w:highlight w:val="none"/>
          <w:lang w:val="en-US" w:eastAsia="zh-CN" w:bidi="ar"/>
        </w:rPr>
        <w:t>第二部分：奖励=（本项目审定结算价-本项目签约合同价）*1%</w:t>
      </w:r>
    </w:p>
    <w:p>
      <w:pPr>
        <w:pStyle w:val="7"/>
        <w:rPr>
          <w:rFonts w:hint="default"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最终结算价=基本费+奖励</w:t>
      </w:r>
    </w:p>
    <w:p>
      <w:pPr>
        <w:spacing w:line="270" w:lineRule="auto"/>
        <w:ind w:firstLine="560" w:firstLineChars="200"/>
        <w:jc w:val="left"/>
        <w:rPr>
          <w:rFonts w:ascii="仿宋" w:hAnsi="仿宋" w:eastAsia="仿宋" w:cs="仿宋"/>
          <w:b/>
          <w:bCs/>
          <w:color w:val="auto"/>
          <w:szCs w:val="28"/>
          <w:highlight w:val="none"/>
          <w:u w:val="single"/>
        </w:rPr>
      </w:pPr>
      <w:r>
        <w:rPr>
          <w:rFonts w:hint="eastAsia" w:ascii="仿宋" w:hAnsi="仿宋" w:eastAsia="仿宋" w:cs="仿宋"/>
          <w:color w:val="auto"/>
          <w:szCs w:val="28"/>
          <w:highlight w:val="none"/>
        </w:rPr>
        <w:t>9.2比选申请人确定的固定比率不得高于甲方与项目发包人最终审定结算价</w:t>
      </w:r>
      <w:r>
        <w:rPr>
          <w:rFonts w:hint="eastAsia" w:ascii="仿宋" w:hAnsi="仿宋" w:eastAsia="仿宋" w:cs="仿宋"/>
          <w:b/>
          <w:bCs/>
          <w:color w:val="auto"/>
          <w:szCs w:val="28"/>
          <w:highlight w:val="none"/>
          <w:u w:val="single"/>
          <w:lang w:val="en-US" w:eastAsia="zh-CN"/>
        </w:rPr>
        <w:t>的6</w:t>
      </w:r>
      <w:r>
        <w:rPr>
          <w:rFonts w:hint="eastAsia" w:ascii="仿宋" w:hAnsi="仿宋" w:eastAsia="仿宋" w:cs="仿宋"/>
          <w:b/>
          <w:bCs/>
          <w:color w:val="auto"/>
          <w:szCs w:val="28"/>
          <w:highlight w:val="none"/>
          <w:u w:val="single"/>
        </w:rPr>
        <w:t>‰（千分之六）</w:t>
      </w:r>
      <w:r>
        <w:rPr>
          <w:rFonts w:hint="eastAsia" w:ascii="仿宋" w:hAnsi="仿宋" w:eastAsia="仿宋" w:cs="仿宋"/>
          <w:b/>
          <w:bCs/>
          <w:color w:val="auto"/>
          <w:szCs w:val="28"/>
          <w:highlight w:val="none"/>
          <w:u w:val="single"/>
          <w:lang w:eastAsia="zh-CN"/>
        </w:rPr>
        <w:t>，</w:t>
      </w:r>
      <w:r>
        <w:rPr>
          <w:rFonts w:hint="eastAsia" w:ascii="仿宋" w:hAnsi="仿宋" w:eastAsia="仿宋" w:cs="仿宋"/>
          <w:color w:val="auto"/>
          <w:szCs w:val="28"/>
          <w:highlight w:val="none"/>
        </w:rPr>
        <w:t>否则视为无效</w:t>
      </w:r>
      <w:r>
        <w:rPr>
          <w:rFonts w:hint="eastAsia" w:ascii="仿宋" w:hAnsi="仿宋" w:eastAsia="仿宋" w:cs="仿宋"/>
          <w:color w:val="auto"/>
          <w:szCs w:val="28"/>
          <w:highlight w:val="none"/>
          <w:lang w:val="en-US" w:eastAsia="zh-CN"/>
        </w:rPr>
        <w:t>报价</w:t>
      </w:r>
      <w:r>
        <w:rPr>
          <w:rFonts w:hint="eastAsia" w:ascii="仿宋" w:hAnsi="仿宋" w:eastAsia="仿宋" w:cs="仿宋"/>
          <w:color w:val="auto"/>
          <w:szCs w:val="28"/>
          <w:highlight w:val="none"/>
        </w:rPr>
        <w:t>。</w:t>
      </w:r>
      <w:r>
        <w:rPr>
          <w:rFonts w:hint="eastAsia" w:ascii="仿宋" w:hAnsi="仿宋" w:eastAsia="仿宋" w:cs="仿宋"/>
          <w:b/>
          <w:color w:val="auto"/>
          <w:szCs w:val="28"/>
          <w:highlight w:val="none"/>
        </w:rPr>
        <w:t>启动低于成本评审的具体标准：</w:t>
      </w:r>
      <w:r>
        <w:rPr>
          <w:rFonts w:hint="eastAsia" w:ascii="仿宋" w:hAnsi="仿宋" w:eastAsia="仿宋" w:cs="仿宋"/>
          <w:b/>
          <w:bCs/>
          <w:color w:val="auto"/>
          <w:szCs w:val="28"/>
          <w:highlight w:val="none"/>
          <w:u w:val="single"/>
        </w:rPr>
        <w:t>当</w:t>
      </w:r>
      <w:r>
        <w:rPr>
          <w:rFonts w:hint="eastAsia" w:ascii="仿宋" w:hAnsi="仿宋" w:eastAsia="仿宋" w:cs="仿宋"/>
          <w:b/>
          <w:bCs/>
          <w:color w:val="auto"/>
          <w:szCs w:val="28"/>
          <w:highlight w:val="none"/>
          <w:u w:val="single"/>
          <w:lang w:val="en-US" w:eastAsia="zh-CN"/>
        </w:rPr>
        <w:t>比选申请</w:t>
      </w:r>
      <w:r>
        <w:rPr>
          <w:rFonts w:hint="eastAsia" w:ascii="仿宋" w:hAnsi="仿宋" w:eastAsia="仿宋" w:cs="仿宋"/>
          <w:b/>
          <w:bCs/>
          <w:color w:val="auto"/>
          <w:szCs w:val="28"/>
          <w:highlight w:val="none"/>
          <w:u w:val="single"/>
        </w:rPr>
        <w:t>人（通过资格审查的有效</w:t>
      </w:r>
      <w:r>
        <w:rPr>
          <w:rFonts w:hint="eastAsia" w:ascii="仿宋" w:hAnsi="仿宋" w:eastAsia="仿宋" w:cs="仿宋"/>
          <w:b/>
          <w:bCs/>
          <w:color w:val="auto"/>
          <w:szCs w:val="28"/>
          <w:highlight w:val="none"/>
          <w:u w:val="single"/>
          <w:lang w:val="en-US" w:eastAsia="zh-CN"/>
        </w:rPr>
        <w:t>比选申请</w:t>
      </w:r>
      <w:r>
        <w:rPr>
          <w:rFonts w:hint="eastAsia" w:ascii="仿宋" w:hAnsi="仿宋" w:eastAsia="仿宋" w:cs="仿宋"/>
          <w:b/>
          <w:bCs/>
          <w:color w:val="auto"/>
          <w:szCs w:val="28"/>
          <w:highlight w:val="none"/>
          <w:u w:val="single"/>
        </w:rPr>
        <w:t>人）的</w:t>
      </w:r>
      <w:r>
        <w:rPr>
          <w:rFonts w:hint="eastAsia" w:ascii="仿宋" w:hAnsi="仿宋" w:eastAsia="仿宋" w:cs="仿宋"/>
          <w:b/>
          <w:bCs/>
          <w:color w:val="auto"/>
          <w:szCs w:val="28"/>
          <w:highlight w:val="none"/>
          <w:u w:val="single"/>
          <w:lang w:val="en-US" w:eastAsia="zh-CN"/>
        </w:rPr>
        <w:t>比选</w:t>
      </w:r>
      <w:r>
        <w:rPr>
          <w:rFonts w:hint="eastAsia" w:ascii="仿宋" w:hAnsi="仿宋" w:eastAsia="仿宋" w:cs="仿宋"/>
          <w:b/>
          <w:bCs/>
          <w:color w:val="auto"/>
          <w:szCs w:val="28"/>
          <w:highlight w:val="none"/>
          <w:u w:val="single"/>
        </w:rPr>
        <w:t>报价低于投标最高限价的</w:t>
      </w:r>
      <w:r>
        <w:rPr>
          <w:rFonts w:ascii="仿宋" w:hAnsi="仿宋" w:eastAsia="仿宋" w:cs="仿宋"/>
          <w:b/>
          <w:bCs/>
          <w:color w:val="auto"/>
          <w:szCs w:val="28"/>
          <w:highlight w:val="none"/>
          <w:u w:val="single"/>
        </w:rPr>
        <w:t>8</w:t>
      </w:r>
      <w:r>
        <w:rPr>
          <w:rFonts w:hint="eastAsia" w:ascii="仿宋" w:hAnsi="仿宋" w:eastAsia="仿宋" w:cs="仿宋"/>
          <w:b/>
          <w:bCs/>
          <w:color w:val="auto"/>
          <w:szCs w:val="28"/>
          <w:highlight w:val="none"/>
          <w:u w:val="single"/>
          <w:lang w:val="en-US" w:eastAsia="zh-CN"/>
        </w:rPr>
        <w:t>0</w:t>
      </w:r>
      <w:r>
        <w:rPr>
          <w:rFonts w:hint="eastAsia" w:ascii="仿宋" w:hAnsi="仿宋" w:eastAsia="仿宋" w:cs="仿宋"/>
          <w:b/>
          <w:bCs/>
          <w:color w:val="auto"/>
          <w:szCs w:val="28"/>
          <w:highlight w:val="none"/>
          <w:u w:val="single"/>
        </w:rPr>
        <w:t>% ，评审委员会认定为低于成本的、否决其投标。</w:t>
      </w:r>
    </w:p>
    <w:p>
      <w:pPr>
        <w:spacing w:line="360" w:lineRule="auto"/>
        <w:ind w:firstLine="560" w:firstLineChars="20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rPr>
        <w:t>9.3 比选申请人合同价=</w:t>
      </w:r>
      <w:r>
        <w:rPr>
          <w:rFonts w:hint="eastAsia" w:ascii="仿宋" w:hAnsi="仿宋" w:eastAsia="仿宋" w:cs="仿宋"/>
          <w:color w:val="auto"/>
          <w:szCs w:val="28"/>
          <w:highlight w:val="none"/>
          <w:lang w:val="en-US" w:eastAsia="zh-CN"/>
        </w:rPr>
        <w:t>基本费+奖励</w:t>
      </w:r>
    </w:p>
    <w:p>
      <w:pPr>
        <w:spacing w:line="360" w:lineRule="auto"/>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rPr>
        <w:t>9.4在合同执行期间，无论人工费、材料成本或其它工程风险是否变化，合同总价均按甲方与项目发包人最终审定结算价乘以乙方确定的固定比率计算，不做调整。</w:t>
      </w:r>
    </w:p>
    <w:p>
      <w:pPr>
        <w:pStyle w:val="2"/>
        <w:spacing w:after="0" w:line="360" w:lineRule="auto"/>
        <w:ind w:firstLine="560" w:firstLineChars="200"/>
        <w:rPr>
          <w:rFonts w:eastAsia="仿宋"/>
          <w:color w:val="auto"/>
          <w:highlight w:val="none"/>
        </w:rPr>
      </w:pPr>
      <w:r>
        <w:rPr>
          <w:rFonts w:hint="eastAsia" w:ascii="仿宋" w:hAnsi="仿宋" w:eastAsia="仿宋" w:cs="仿宋"/>
          <w:bCs/>
          <w:color w:val="auto"/>
          <w:szCs w:val="28"/>
          <w:highlight w:val="none"/>
          <w:lang w:val="en-US" w:eastAsia="zh-CN"/>
        </w:rPr>
        <w:t>9.5</w:t>
      </w:r>
      <w:r>
        <w:rPr>
          <w:rFonts w:hint="eastAsia" w:ascii="仿宋" w:hAnsi="仿宋" w:eastAsia="仿宋" w:cs="仿宋"/>
          <w:color w:val="auto"/>
          <w:szCs w:val="28"/>
          <w:highlight w:val="none"/>
        </w:rPr>
        <w:t>比选代理服务费：比选代理服务费</w:t>
      </w:r>
      <w:r>
        <w:rPr>
          <w:rFonts w:hint="eastAsia" w:ascii="仿宋" w:hAnsi="仿宋" w:eastAsia="仿宋" w:cs="仿宋"/>
          <w:color w:val="auto"/>
          <w:szCs w:val="28"/>
          <w:highlight w:val="none"/>
          <w:u w:val="single"/>
        </w:rPr>
        <w:t>30000.00</w:t>
      </w:r>
      <w:r>
        <w:rPr>
          <w:rFonts w:hint="eastAsia" w:ascii="仿宋" w:hAnsi="仿宋" w:eastAsia="仿宋" w:cs="仿宋"/>
          <w:color w:val="auto"/>
          <w:szCs w:val="28"/>
          <w:highlight w:val="none"/>
        </w:rPr>
        <w:t>元（大写叁万元整），由中标人支付。</w:t>
      </w:r>
    </w:p>
    <w:p>
      <w:pPr>
        <w:spacing w:line="360" w:lineRule="auto"/>
        <w:ind w:firstLine="560" w:firstLineChars="200"/>
        <w:jc w:val="left"/>
        <w:rPr>
          <w:rFonts w:ascii="仿宋" w:hAnsi="仿宋" w:eastAsia="仿宋" w:cs="仿宋"/>
          <w:bCs/>
          <w:color w:val="auto"/>
          <w:szCs w:val="32"/>
          <w:highlight w:val="none"/>
        </w:rPr>
      </w:pPr>
      <w:r>
        <w:rPr>
          <w:rFonts w:hint="eastAsia" w:ascii="仿宋" w:hAnsi="仿宋" w:eastAsia="仿宋" w:cs="仿宋"/>
          <w:bCs/>
          <w:color w:val="auto"/>
          <w:szCs w:val="32"/>
          <w:highlight w:val="none"/>
          <w:lang w:val="en-US" w:eastAsia="zh-CN"/>
        </w:rPr>
        <w:t>9.6</w:t>
      </w:r>
      <w:r>
        <w:rPr>
          <w:rFonts w:hint="eastAsia" w:ascii="仿宋" w:hAnsi="仿宋" w:eastAsia="仿宋" w:cs="仿宋"/>
          <w:bCs/>
          <w:color w:val="auto"/>
          <w:szCs w:val="32"/>
          <w:highlight w:val="none"/>
        </w:rPr>
        <w:t>合同费用的支付</w:t>
      </w:r>
    </w:p>
    <w:p>
      <w:pPr>
        <w:pStyle w:val="2"/>
        <w:tabs>
          <w:tab w:val="left" w:pos="7919"/>
        </w:tabs>
        <w:kinsoku w:val="0"/>
        <w:overflowPunct w:val="0"/>
        <w:spacing w:after="0" w:line="360" w:lineRule="auto"/>
        <w:ind w:firstLine="560" w:firstLineChars="200"/>
        <w:jc w:val="left"/>
        <w:rPr>
          <w:rFonts w:ascii="仿宋" w:hAnsi="仿宋" w:eastAsia="仿宋" w:cs="仿宋"/>
          <w:color w:val="auto"/>
          <w:szCs w:val="28"/>
          <w:highlight w:val="none"/>
        </w:rPr>
      </w:pPr>
      <w:r>
        <w:rPr>
          <w:rFonts w:hint="eastAsia" w:ascii="仿宋" w:hAnsi="仿宋" w:eastAsia="仿宋" w:cs="仿宋"/>
          <w:bCs/>
          <w:color w:val="auto"/>
          <w:szCs w:val="32"/>
          <w:highlight w:val="none"/>
          <w:lang w:val="en-US" w:eastAsia="zh-CN"/>
        </w:rPr>
        <w:t>9.6.1</w:t>
      </w:r>
      <w:r>
        <w:rPr>
          <w:rFonts w:hint="eastAsia" w:ascii="仿宋" w:hAnsi="仿宋" w:eastAsia="仿宋" w:cs="仿宋"/>
          <w:color w:val="auto"/>
          <w:szCs w:val="28"/>
          <w:highlight w:val="none"/>
        </w:rPr>
        <w:t>乙方进场，购置完成资料室所需的电脑、打印机、办公等用品，乙方人员经过</w:t>
      </w:r>
      <w:r>
        <w:rPr>
          <w:rFonts w:hint="eastAsia" w:ascii="仿宋" w:hAnsi="仿宋" w:eastAsia="仿宋" w:cs="仿宋"/>
          <w:color w:val="auto"/>
          <w:szCs w:val="28"/>
          <w:highlight w:val="none"/>
          <w:lang w:val="en-US" w:eastAsia="zh-CN"/>
        </w:rPr>
        <w:t>1个月</w:t>
      </w:r>
      <w:r>
        <w:rPr>
          <w:rFonts w:hint="eastAsia" w:ascii="仿宋" w:hAnsi="仿宋" w:eastAsia="仿宋" w:cs="仿宋"/>
          <w:color w:val="auto"/>
          <w:szCs w:val="28"/>
          <w:highlight w:val="none"/>
        </w:rPr>
        <w:t>的考察期，甲方认为乙方人员能力能够满足工作要求，乙方可向甲方申请支付</w:t>
      </w:r>
      <w:r>
        <w:rPr>
          <w:rFonts w:ascii="仿宋" w:hAnsi="仿宋" w:eastAsia="仿宋" w:cs="仿宋"/>
          <w:color w:val="auto"/>
          <w:szCs w:val="28"/>
          <w:highlight w:val="none"/>
          <w:u w:val="none"/>
        </w:rPr>
        <w:t xml:space="preserve"> 20 %的预付款，乙方需开具相应金额的增值税发票，</w:t>
      </w:r>
      <w:r>
        <w:rPr>
          <w:rFonts w:hint="eastAsia" w:ascii="仿宋" w:hAnsi="仿宋" w:eastAsia="仿宋" w:cs="仿宋"/>
          <w:color w:val="auto"/>
          <w:szCs w:val="28"/>
          <w:highlight w:val="none"/>
        </w:rPr>
        <w:t>税率按国家法律法规执行，剩余款项按照工程进度进行付款。</w:t>
      </w:r>
    </w:p>
    <w:p>
      <w:pPr>
        <w:pStyle w:val="2"/>
        <w:tabs>
          <w:tab w:val="left" w:pos="7919"/>
        </w:tabs>
        <w:kinsoku w:val="0"/>
        <w:overflowPunct w:val="0"/>
        <w:spacing w:after="0" w:line="360" w:lineRule="auto"/>
        <w:ind w:firstLine="560" w:firstLineChars="200"/>
        <w:jc w:val="left"/>
        <w:rPr>
          <w:rFonts w:ascii="仿宋" w:hAnsi="仿宋" w:eastAsia="仿宋" w:cs="仿宋"/>
          <w:color w:val="auto"/>
          <w:szCs w:val="28"/>
          <w:highlight w:val="none"/>
          <w:lang w:bidi="ar"/>
        </w:rPr>
      </w:pPr>
      <w:r>
        <w:rPr>
          <w:rFonts w:hint="eastAsia" w:ascii="仿宋" w:hAnsi="仿宋" w:eastAsia="仿宋" w:cs="仿宋"/>
          <w:color w:val="auto"/>
          <w:szCs w:val="28"/>
          <w:highlight w:val="none"/>
          <w:lang w:val="en-US" w:eastAsia="zh-CN" w:bidi="ar"/>
        </w:rPr>
        <w:t>9.6.2工程进度完成至50%</w:t>
      </w:r>
      <w:r>
        <w:rPr>
          <w:rFonts w:ascii="仿宋" w:hAnsi="仿宋" w:eastAsia="仿宋" w:cs="仿宋"/>
          <w:color w:val="auto"/>
          <w:szCs w:val="28"/>
          <w:highlight w:val="none"/>
          <w:lang w:bidi="ar"/>
        </w:rPr>
        <w:t>，且乙方负责的资料进度、质量达到甲方要求时，付至</w:t>
      </w:r>
      <w:r>
        <w:rPr>
          <w:rFonts w:hint="eastAsia" w:ascii="仿宋" w:hAnsi="仿宋" w:eastAsia="仿宋" w:cs="仿宋"/>
          <w:color w:val="auto"/>
          <w:szCs w:val="28"/>
          <w:highlight w:val="none"/>
          <w:lang w:val="en-US" w:eastAsia="zh-CN" w:bidi="ar"/>
        </w:rPr>
        <w:t>暂定</w:t>
      </w:r>
      <w:r>
        <w:rPr>
          <w:rFonts w:ascii="仿宋" w:hAnsi="仿宋" w:eastAsia="仿宋" w:cs="仿宋"/>
          <w:color w:val="auto"/>
          <w:szCs w:val="28"/>
          <w:highlight w:val="none"/>
          <w:lang w:bidi="ar"/>
        </w:rPr>
        <w:t>合同总价</w:t>
      </w:r>
      <w:r>
        <w:rPr>
          <w:rFonts w:ascii="仿宋" w:hAnsi="仿宋" w:eastAsia="仿宋" w:cs="仿宋"/>
          <w:color w:val="auto"/>
          <w:szCs w:val="28"/>
          <w:highlight w:val="none"/>
          <w:u w:val="single"/>
          <w:lang w:bidi="ar"/>
        </w:rPr>
        <w:t xml:space="preserve"> </w:t>
      </w:r>
      <w:r>
        <w:rPr>
          <w:rFonts w:hint="eastAsia" w:ascii="仿宋" w:hAnsi="仿宋" w:eastAsia="仿宋" w:cs="仿宋"/>
          <w:color w:val="auto"/>
          <w:szCs w:val="28"/>
          <w:highlight w:val="none"/>
          <w:u w:val="single"/>
          <w:lang w:val="en-US" w:eastAsia="zh-CN" w:bidi="ar"/>
        </w:rPr>
        <w:t>40</w:t>
      </w:r>
      <w:r>
        <w:rPr>
          <w:rFonts w:ascii="仿宋" w:hAnsi="仿宋" w:eastAsia="仿宋" w:cs="仿宋"/>
          <w:color w:val="auto"/>
          <w:szCs w:val="28"/>
          <w:highlight w:val="none"/>
          <w:u w:val="single"/>
          <w:lang w:bidi="ar"/>
        </w:rPr>
        <w:t xml:space="preserve"> </w:t>
      </w:r>
      <w:r>
        <w:rPr>
          <w:rFonts w:ascii="仿宋" w:hAnsi="仿宋" w:eastAsia="仿宋" w:cs="仿宋"/>
          <w:color w:val="auto"/>
          <w:szCs w:val="28"/>
          <w:highlight w:val="none"/>
          <w:lang w:bidi="ar"/>
        </w:rPr>
        <w:t>%，乙方需开具相应金额的增值税发票，</w:t>
      </w:r>
      <w:r>
        <w:rPr>
          <w:rFonts w:hint="eastAsia" w:ascii="仿宋" w:hAnsi="仿宋" w:eastAsia="仿宋" w:cs="仿宋"/>
          <w:color w:val="auto"/>
          <w:szCs w:val="28"/>
          <w:highlight w:val="none"/>
          <w:lang w:bidi="ar"/>
        </w:rPr>
        <w:t>税率按国家法律法规执行。</w:t>
      </w:r>
    </w:p>
    <w:p>
      <w:pPr>
        <w:pStyle w:val="2"/>
        <w:tabs>
          <w:tab w:val="left" w:pos="7919"/>
        </w:tabs>
        <w:kinsoku w:val="0"/>
        <w:overflowPunct w:val="0"/>
        <w:spacing w:after="0" w:line="360" w:lineRule="auto"/>
        <w:ind w:firstLine="560" w:firstLineChars="200"/>
        <w:jc w:val="left"/>
        <w:rPr>
          <w:rFonts w:ascii="仿宋" w:hAnsi="仿宋" w:eastAsia="仿宋" w:cs="仿宋"/>
          <w:color w:val="auto"/>
          <w:szCs w:val="28"/>
          <w:highlight w:val="none"/>
          <w:lang w:bidi="ar"/>
        </w:rPr>
      </w:pPr>
      <w:r>
        <w:rPr>
          <w:rFonts w:hint="eastAsia" w:ascii="仿宋" w:hAnsi="仿宋" w:eastAsia="仿宋" w:cs="仿宋"/>
          <w:color w:val="auto"/>
          <w:szCs w:val="28"/>
          <w:highlight w:val="none"/>
          <w:lang w:val="en-US" w:eastAsia="zh-CN" w:bidi="ar"/>
        </w:rPr>
        <w:t>9.6.3工程进度完成至70%</w:t>
      </w:r>
      <w:r>
        <w:rPr>
          <w:rFonts w:ascii="仿宋" w:hAnsi="仿宋" w:eastAsia="仿宋" w:cs="仿宋"/>
          <w:color w:val="auto"/>
          <w:szCs w:val="28"/>
          <w:highlight w:val="none"/>
          <w:lang w:bidi="ar"/>
        </w:rPr>
        <w:t>，且乙方负责的资料进度、质量达到甲方要求时，付至</w:t>
      </w:r>
      <w:r>
        <w:rPr>
          <w:rFonts w:hint="eastAsia" w:ascii="仿宋" w:hAnsi="仿宋" w:eastAsia="仿宋" w:cs="仿宋"/>
          <w:color w:val="auto"/>
          <w:szCs w:val="28"/>
          <w:highlight w:val="none"/>
          <w:lang w:val="en-US" w:eastAsia="zh-CN" w:bidi="ar"/>
        </w:rPr>
        <w:t>暂定</w:t>
      </w:r>
      <w:r>
        <w:rPr>
          <w:rFonts w:ascii="仿宋" w:hAnsi="仿宋" w:eastAsia="仿宋" w:cs="仿宋"/>
          <w:color w:val="auto"/>
          <w:szCs w:val="28"/>
          <w:highlight w:val="none"/>
          <w:lang w:bidi="ar"/>
        </w:rPr>
        <w:t>合同总价的</w:t>
      </w:r>
      <w:r>
        <w:rPr>
          <w:rFonts w:ascii="仿宋" w:hAnsi="仿宋" w:eastAsia="仿宋" w:cs="仿宋"/>
          <w:color w:val="auto"/>
          <w:szCs w:val="28"/>
          <w:highlight w:val="none"/>
          <w:u w:val="single"/>
          <w:lang w:bidi="ar"/>
        </w:rPr>
        <w:t xml:space="preserve"> </w:t>
      </w:r>
      <w:r>
        <w:rPr>
          <w:rFonts w:hint="eastAsia" w:ascii="仿宋" w:hAnsi="仿宋" w:eastAsia="仿宋" w:cs="仿宋"/>
          <w:color w:val="auto"/>
          <w:szCs w:val="28"/>
          <w:highlight w:val="none"/>
          <w:u w:val="single"/>
          <w:lang w:val="en-US" w:eastAsia="zh-CN" w:bidi="ar"/>
        </w:rPr>
        <w:t>60</w:t>
      </w:r>
      <w:r>
        <w:rPr>
          <w:rFonts w:ascii="仿宋" w:hAnsi="仿宋" w:eastAsia="仿宋" w:cs="仿宋"/>
          <w:color w:val="auto"/>
          <w:szCs w:val="28"/>
          <w:highlight w:val="none"/>
          <w:u w:val="single"/>
          <w:lang w:bidi="ar"/>
        </w:rPr>
        <w:t xml:space="preserve"> </w:t>
      </w:r>
      <w:r>
        <w:rPr>
          <w:rFonts w:ascii="仿宋" w:hAnsi="仿宋" w:eastAsia="仿宋" w:cs="仿宋"/>
          <w:color w:val="auto"/>
          <w:szCs w:val="28"/>
          <w:highlight w:val="none"/>
          <w:lang w:bidi="ar"/>
        </w:rPr>
        <w:t>%，乙方需开具相应金额的增值税发票，</w:t>
      </w:r>
      <w:r>
        <w:rPr>
          <w:rFonts w:hint="eastAsia" w:ascii="仿宋" w:hAnsi="仿宋" w:eastAsia="仿宋" w:cs="仿宋"/>
          <w:color w:val="auto"/>
          <w:szCs w:val="28"/>
          <w:highlight w:val="none"/>
          <w:lang w:bidi="ar"/>
        </w:rPr>
        <w:t>税率按国家法律法规执行。</w:t>
      </w:r>
    </w:p>
    <w:p>
      <w:pPr>
        <w:pStyle w:val="2"/>
        <w:tabs>
          <w:tab w:val="left" w:pos="7919"/>
        </w:tabs>
        <w:kinsoku w:val="0"/>
        <w:overflowPunct w:val="0"/>
        <w:spacing w:after="0" w:line="360" w:lineRule="auto"/>
        <w:ind w:firstLine="560" w:firstLineChars="200"/>
        <w:jc w:val="left"/>
        <w:rPr>
          <w:rFonts w:ascii="仿宋" w:hAnsi="仿宋" w:eastAsia="仿宋" w:cs="仿宋"/>
          <w:color w:val="auto"/>
          <w:szCs w:val="28"/>
          <w:highlight w:val="none"/>
          <w:lang w:bidi="ar"/>
        </w:rPr>
      </w:pPr>
      <w:r>
        <w:rPr>
          <w:rFonts w:hint="eastAsia" w:ascii="仿宋" w:hAnsi="仿宋" w:eastAsia="仿宋" w:cs="仿宋"/>
          <w:color w:val="auto"/>
          <w:szCs w:val="28"/>
          <w:highlight w:val="none"/>
          <w:lang w:val="en-US" w:eastAsia="zh-CN" w:bidi="ar"/>
        </w:rPr>
        <w:t>9.6.4</w:t>
      </w:r>
      <w:r>
        <w:rPr>
          <w:rFonts w:ascii="仿宋" w:hAnsi="仿宋" w:eastAsia="仿宋" w:cs="仿宋"/>
          <w:color w:val="auto"/>
          <w:szCs w:val="28"/>
          <w:highlight w:val="none"/>
          <w:lang w:bidi="ar"/>
        </w:rPr>
        <w:t>竣工验收后，付至</w:t>
      </w:r>
      <w:r>
        <w:rPr>
          <w:rFonts w:hint="eastAsia" w:ascii="仿宋" w:hAnsi="仿宋" w:eastAsia="仿宋" w:cs="仿宋"/>
          <w:color w:val="auto"/>
          <w:szCs w:val="28"/>
          <w:highlight w:val="none"/>
          <w:lang w:val="en-US" w:eastAsia="zh-CN" w:bidi="ar"/>
        </w:rPr>
        <w:t>暂定</w:t>
      </w:r>
      <w:r>
        <w:rPr>
          <w:rFonts w:ascii="仿宋" w:hAnsi="仿宋" w:eastAsia="仿宋" w:cs="仿宋"/>
          <w:color w:val="auto"/>
          <w:szCs w:val="28"/>
          <w:highlight w:val="none"/>
          <w:lang w:bidi="ar"/>
        </w:rPr>
        <w:t>合同总价的</w:t>
      </w:r>
      <w:r>
        <w:rPr>
          <w:rFonts w:ascii="仿宋" w:hAnsi="仿宋" w:eastAsia="仿宋" w:cs="仿宋"/>
          <w:color w:val="auto"/>
          <w:szCs w:val="28"/>
          <w:highlight w:val="none"/>
          <w:u w:val="single"/>
          <w:lang w:bidi="ar"/>
        </w:rPr>
        <w:t xml:space="preserve"> </w:t>
      </w:r>
      <w:r>
        <w:rPr>
          <w:rFonts w:hint="eastAsia" w:ascii="仿宋" w:hAnsi="仿宋" w:eastAsia="仿宋" w:cs="仿宋"/>
          <w:color w:val="auto"/>
          <w:szCs w:val="28"/>
          <w:highlight w:val="none"/>
          <w:u w:val="single"/>
          <w:lang w:val="en-US" w:eastAsia="zh-CN" w:bidi="ar"/>
        </w:rPr>
        <w:t>85</w:t>
      </w:r>
      <w:r>
        <w:rPr>
          <w:rFonts w:ascii="仿宋" w:hAnsi="仿宋" w:eastAsia="仿宋" w:cs="仿宋"/>
          <w:color w:val="auto"/>
          <w:szCs w:val="28"/>
          <w:highlight w:val="none"/>
          <w:u w:val="single"/>
          <w:lang w:bidi="ar"/>
        </w:rPr>
        <w:t xml:space="preserve"> </w:t>
      </w:r>
      <w:r>
        <w:rPr>
          <w:rFonts w:ascii="仿宋" w:hAnsi="仿宋" w:eastAsia="仿宋" w:cs="仿宋"/>
          <w:color w:val="auto"/>
          <w:szCs w:val="28"/>
          <w:highlight w:val="none"/>
          <w:lang w:bidi="ar"/>
        </w:rPr>
        <w:t>%，乙方需开具相应金额的增值税发票，</w:t>
      </w:r>
      <w:r>
        <w:rPr>
          <w:rFonts w:hint="eastAsia" w:ascii="仿宋" w:hAnsi="仿宋" w:eastAsia="仿宋" w:cs="仿宋"/>
          <w:color w:val="auto"/>
          <w:szCs w:val="28"/>
          <w:highlight w:val="none"/>
          <w:lang w:bidi="ar"/>
        </w:rPr>
        <w:t>税率按国家法律法规执行。</w:t>
      </w:r>
    </w:p>
    <w:p>
      <w:pPr>
        <w:pStyle w:val="2"/>
        <w:tabs>
          <w:tab w:val="left" w:pos="7919"/>
        </w:tabs>
        <w:kinsoku w:val="0"/>
        <w:overflowPunct w:val="0"/>
        <w:spacing w:after="0" w:line="360" w:lineRule="auto"/>
        <w:ind w:firstLine="560" w:firstLineChars="200"/>
        <w:jc w:val="left"/>
        <w:rPr>
          <w:rFonts w:hint="eastAsia" w:ascii="仿宋" w:hAnsi="仿宋" w:eastAsia="仿宋" w:cs="仿宋"/>
          <w:color w:val="auto"/>
          <w:szCs w:val="28"/>
          <w:highlight w:val="none"/>
          <w:lang w:bidi="ar"/>
        </w:rPr>
      </w:pPr>
      <w:r>
        <w:rPr>
          <w:rFonts w:hint="eastAsia" w:ascii="仿宋" w:hAnsi="仿宋" w:eastAsia="仿宋" w:cs="仿宋"/>
          <w:color w:val="auto"/>
          <w:szCs w:val="28"/>
          <w:highlight w:val="none"/>
          <w:lang w:val="en-US" w:eastAsia="zh-CN" w:bidi="ar"/>
        </w:rPr>
        <w:t>9.6.5</w:t>
      </w:r>
      <w:r>
        <w:rPr>
          <w:rFonts w:ascii="仿宋" w:hAnsi="仿宋" w:eastAsia="仿宋" w:cs="仿宋"/>
          <w:color w:val="auto"/>
          <w:szCs w:val="28"/>
          <w:highlight w:val="none"/>
          <w:lang w:bidi="ar"/>
        </w:rPr>
        <w:t>待竣工资料移交建设单位</w:t>
      </w:r>
      <w:r>
        <w:rPr>
          <w:rFonts w:hint="eastAsia" w:ascii="仿宋" w:hAnsi="仿宋" w:eastAsia="仿宋" w:cs="仿宋"/>
          <w:color w:val="auto"/>
          <w:szCs w:val="28"/>
          <w:highlight w:val="none"/>
          <w:lang w:val="en-US" w:eastAsia="zh-CN" w:bidi="ar"/>
        </w:rPr>
        <w:t>且审计结束后</w:t>
      </w:r>
      <w:r>
        <w:rPr>
          <w:rFonts w:ascii="仿宋" w:hAnsi="仿宋" w:eastAsia="仿宋" w:cs="仿宋"/>
          <w:color w:val="auto"/>
          <w:szCs w:val="28"/>
          <w:highlight w:val="none"/>
          <w:lang w:bidi="ar"/>
        </w:rPr>
        <w:t>，乙方提交付款申请后7个工作日内，一次性结清并付清剩余款项，乙方需开具相应金额的增值税发票，</w:t>
      </w:r>
      <w:r>
        <w:rPr>
          <w:rFonts w:hint="eastAsia" w:ascii="仿宋" w:hAnsi="仿宋" w:eastAsia="仿宋" w:cs="仿宋"/>
          <w:color w:val="auto"/>
          <w:szCs w:val="28"/>
          <w:highlight w:val="none"/>
          <w:lang w:bidi="ar"/>
        </w:rPr>
        <w:t>税率按国家法律法规执行。</w:t>
      </w:r>
    </w:p>
    <w:p>
      <w:pPr>
        <w:spacing w:line="360" w:lineRule="auto"/>
        <w:ind w:firstLine="562" w:firstLineChars="200"/>
        <w:jc w:val="left"/>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十、比选申请文件的编制要求</w:t>
      </w:r>
      <w:bookmarkEnd w:id="11"/>
      <w:bookmarkEnd w:id="12"/>
      <w:bookmarkEnd w:id="13"/>
      <w:bookmarkEnd w:id="14"/>
      <w:bookmarkEnd w:id="15"/>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10.1比选申请文件应对比选文件提出的所有实质性要求和条件作出实质性响应，并且实质性响应的内容不得互相矛盾。</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10.2比选申请文件应内容完整，字迹清晰可辨。比选申请文件（包括所附证明材料）字迹或印章模糊导致无法确认关键技术方案、关键工期、关键工程质量保证措施、比选价格的，应作无效比选处理。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10.3比选申请文件所附证明材料应内容完整并清晰可辨。所附证明材料内容不完整或字迹、印章模糊的，评标委员会应要求比选申请人提供原件核验。</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10.4比选申请文件格式中明确要求签字的地方都应用不褪色的墨水或签字笔由本人亲笔手写签字（包括姓和名），不得用印章、签名章、或电子版章代替，也不得由他人代签。</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10.5比选申请文件格式上所有要求盖章的地方都须加盖比选申请人单位（法定名称）章（鲜章）,不得使用专用印章（如经济合同章、投标专用章等）或下属单位印章代替，单位章内容须与单位营业执照名称一致。</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10.6比选申请文件格式中要求比选申请人“法定代表人或其委托代理人”签字的，如法定代表人亲自比选而不委托代理人比选，由法定代表人签字；如法定代表人授权委托代理人比选，由委托代理人签字，也可由法定代表人签字。</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10.7法定代表人身份证明、授权委托书（如有）应符合第五章“比选申请文件格式”的要求。比选申请文件不需要逐页小签。</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10.8比选申请文件的正本与副本（副本可以是正本的复印件或影印件）应采用粘贴或装订方式分别装订成册，同时比选申请文件应从目录页逐页连续编码。比选文件要求附原件的资料，应一律附于比选申请文件“正本”内。修改的比选申请文件的装订也应按本要求办理。</w:t>
      </w:r>
      <w:r>
        <w:rPr>
          <w:rFonts w:hint="eastAsia" w:ascii="仿宋" w:hAnsi="仿宋" w:eastAsia="仿宋" w:cs="仿宋"/>
          <w:b/>
          <w:bCs/>
          <w:color w:val="auto"/>
          <w:szCs w:val="28"/>
          <w:highlight w:val="none"/>
        </w:rPr>
        <w:t>比选申请文件正本一份，副本一份</w:t>
      </w:r>
      <w:r>
        <w:rPr>
          <w:rFonts w:hint="eastAsia" w:ascii="仿宋" w:hAnsi="仿宋" w:eastAsia="仿宋" w:cs="仿宋"/>
          <w:color w:val="auto"/>
          <w:szCs w:val="28"/>
          <w:highlight w:val="none"/>
        </w:rPr>
        <w:t>，应在封面注明“正本”或“副本”字样，当正副本不一致时以正本为准；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所有比选申请文件应密封完好，封口处应加盖单位公章或法定代表人印章。外包装上还应写明：</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（1）比选项目名称；</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（2）比选申请人名称、地址；</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（3）“2023 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日</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时</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分前不得拆封”字样。</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逾期送达的、未送达指定地点的或不按照比选文件要求密封的比选申请文件，比选人将予以拒收。</w:t>
      </w:r>
    </w:p>
    <w:p>
      <w:pPr>
        <w:spacing w:line="360" w:lineRule="auto"/>
        <w:jc w:val="left"/>
        <w:rPr>
          <w:rFonts w:ascii="仿宋" w:hAnsi="仿宋" w:eastAsia="仿宋" w:cs="仿宋"/>
          <w:b/>
          <w:color w:val="auto"/>
          <w:szCs w:val="28"/>
          <w:highlight w:val="none"/>
        </w:rPr>
      </w:pPr>
      <w:r>
        <w:rPr>
          <w:rFonts w:hint="eastAsia" w:ascii="仿宋" w:hAnsi="仿宋" w:eastAsia="仿宋" w:cs="仿宋"/>
          <w:b/>
          <w:bCs/>
          <w:color w:val="auto"/>
          <w:kern w:val="44"/>
          <w:szCs w:val="28"/>
          <w:highlight w:val="none"/>
        </w:rPr>
        <w:t>十一、</w:t>
      </w:r>
      <w:r>
        <w:rPr>
          <w:rFonts w:hint="eastAsia" w:ascii="仿宋" w:hAnsi="仿宋" w:eastAsia="仿宋" w:cs="仿宋"/>
          <w:b/>
          <w:color w:val="auto"/>
          <w:szCs w:val="28"/>
          <w:highlight w:val="none"/>
        </w:rPr>
        <w:t>履约保证金：</w:t>
      </w:r>
      <w:r>
        <w:rPr>
          <w:rFonts w:hint="eastAsia" w:ascii="仿宋" w:hAnsi="仿宋" w:eastAsia="仿宋" w:cs="仿宋"/>
          <w:bCs/>
          <w:color w:val="auto"/>
          <w:szCs w:val="28"/>
          <w:highlight w:val="none"/>
        </w:rPr>
        <w:t>履约保证金缴纳方式及相关约定按合同执行。</w:t>
      </w:r>
    </w:p>
    <w:p>
      <w:pPr>
        <w:spacing w:line="360" w:lineRule="auto"/>
        <w:jc w:val="left"/>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十二、比选有效期：</w:t>
      </w:r>
      <w:r>
        <w:rPr>
          <w:rFonts w:hint="eastAsia" w:ascii="仿宋" w:hAnsi="仿宋" w:eastAsia="仿宋" w:cs="仿宋"/>
          <w:color w:val="auto"/>
          <w:szCs w:val="28"/>
          <w:highlight w:val="none"/>
        </w:rPr>
        <w:t>自比选申请人提交比选申请文件截止之日起计算30天。</w:t>
      </w:r>
    </w:p>
    <w:p>
      <w:pPr>
        <w:spacing w:line="360" w:lineRule="auto"/>
        <w:jc w:val="left"/>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十三、比选流程</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13.1比选人按比选文件规定的比选截止时间（比选时间）和地点对比选申请文件公开比选，并邀请所有比选申请人的法定代表人或其委托代理人准时参加；</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13.2按规定提交合格的撤回通知的比选申请文件不予开封，并退还给比选申请人；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13.3按照比选申请人签到顺序当众开标，公布标段名称、比选申请人名称、比选保证金的递交情况、比选报价及其他内容等，并记录在案；</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13.4比选申请人代表、比选人代表、记录人等有关人员在开标记录上签字确认；</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13.5比选申请人按比选文件规定递交了比选申请文件，不参加比选会或在比选会中途退场的，视为认可比选结果，事后不应再对比选程序的公正合法性等提出质疑或异议。</w:t>
      </w:r>
    </w:p>
    <w:p>
      <w:pPr>
        <w:spacing w:line="360" w:lineRule="auto"/>
        <w:jc w:val="left"/>
        <w:rPr>
          <w:rFonts w:ascii="仿宋" w:hAnsi="仿宋" w:eastAsia="仿宋" w:cs="仿宋"/>
          <w:color w:val="auto"/>
          <w:szCs w:val="28"/>
          <w:highlight w:val="none"/>
        </w:rPr>
      </w:pPr>
      <w:r>
        <w:rPr>
          <w:rFonts w:hint="eastAsia" w:ascii="仿宋" w:hAnsi="仿宋" w:eastAsia="仿宋" w:cs="仿宋"/>
          <w:b/>
          <w:bCs/>
          <w:color w:val="auto"/>
          <w:kern w:val="44"/>
          <w:szCs w:val="28"/>
          <w:highlight w:val="none"/>
        </w:rPr>
        <w:t>十四、评审：</w:t>
      </w:r>
      <w:r>
        <w:rPr>
          <w:rFonts w:hint="eastAsia" w:ascii="仿宋" w:hAnsi="仿宋" w:eastAsia="仿宋" w:cs="仿宋"/>
          <w:color w:val="auto"/>
          <w:szCs w:val="28"/>
          <w:highlight w:val="none"/>
        </w:rPr>
        <w:t>评审活动遵循公平、公正、科学和择优的原则。</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14.1评审由比选人依法组建的评审委员会负责。评审委员会由比选人或其委托的比选代理机构熟悉相关业务的代表，以及有关技术、经济等方面的专家组成。评标委员会构成：3人。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14.2 评审委员会按照第三章“比选办法”规定的方法、评审因素、标准和程序对比选申请文件进行评审。第三章“比选办法”没有规定的方法、评审因素和标准，不作为评评审依据。</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14.3评审完成后，评审委员会应当向比选人提交书面评审报告和中选候选人名单。评审委员会推荐中标候选人的人数：3名</w:t>
      </w:r>
    </w:p>
    <w:p>
      <w:pPr>
        <w:spacing w:line="360" w:lineRule="auto"/>
        <w:jc w:val="left"/>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十五、合同授予</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15.1中选候选人公示：在收到评审报告之日起3日内，按照比选公告规定的公示媒介和期限公示中选候选人，公示期不得少于3日。</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15.2比选人将确定排名第1的比选申请人为中选人。排名在前的中选人因不可抗力提出不能履行合同的，比选人可以确定相同标段排名次之的为中选人，并以相同标段报价较低的报价签订合同，以此类推。</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15.3 中选人应于收到中选通知书之日起15个工作日内，由法定代表人或其授权人办理合同签订事宜。合同经双方加盖公章后生效；</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15.4比选人和中选人在签订合同协议书的同时，须按照本比选文件规定的格式和要求签订廉政合同，明确双方在廉政建设方面的权利和义务以及应承担的违约责任；</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15.5在合同实施期限内中选人若更换负责人的，必须事先取得比选人书面批准，更换后的人员应为本单位人员，且不得低于原比选申请承诺人员所具有的资格和条件。</w:t>
      </w:r>
    </w:p>
    <w:p>
      <w:pPr>
        <w:spacing w:line="360" w:lineRule="auto"/>
        <w:jc w:val="left"/>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十六、比选人的权利</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16.1比选人保留在授予中选通知书前的任何时候取消本次比选活动以及拒绝所有的比选申请文件的权利，且无须向受影响的比选申请人解释有关原因；</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16.2对未中标的比选申请人，比选人将不作任何解释。</w:t>
      </w:r>
    </w:p>
    <w:p>
      <w:pPr>
        <w:spacing w:line="360" w:lineRule="auto"/>
        <w:jc w:val="left"/>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十七、不正当竞争与纪律监督</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17.1严禁比选申请人向参与比选、评审工作的有关人员行贿，使其泄露一切与比选、评审工作的有关信息；</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17.2 比选申请人在比选过程中严禁互相串通、结盟，损害比选的公正性和竞争性，或以任何方式影响其他比选申请人参与正当比选。</w:t>
      </w:r>
    </w:p>
    <w:p>
      <w:pPr>
        <w:pStyle w:val="3"/>
        <w:keepNext w:val="0"/>
        <w:pageBreakBefore/>
        <w:spacing w:before="0" w:after="0" w:line="360" w:lineRule="auto"/>
        <w:jc w:val="center"/>
        <w:rPr>
          <w:rFonts w:ascii="仿宋" w:hAnsi="仿宋" w:eastAsia="仿宋" w:cs="仿宋"/>
          <w:color w:val="auto"/>
          <w:sz w:val="36"/>
          <w:szCs w:val="36"/>
          <w:highlight w:val="none"/>
        </w:rPr>
      </w:pPr>
      <w:bookmarkStart w:id="16" w:name="_Toc319145237"/>
      <w:bookmarkStart w:id="17" w:name="_Toc157235929"/>
      <w:bookmarkStart w:id="18" w:name="_Toc170621363"/>
      <w:bookmarkStart w:id="19" w:name="_Toc157235656"/>
      <w:bookmarkStart w:id="20" w:name="__x000F_第四章__评标方法"/>
      <w:r>
        <w:rPr>
          <w:rFonts w:hint="eastAsia" w:ascii="仿宋" w:hAnsi="仿宋" w:eastAsia="仿宋" w:cs="仿宋"/>
          <w:color w:val="auto"/>
          <w:sz w:val="36"/>
          <w:szCs w:val="36"/>
          <w:highlight w:val="none"/>
        </w:rPr>
        <w:t>第三章</w:t>
      </w:r>
      <w:bookmarkEnd w:id="16"/>
      <w:bookmarkEnd w:id="17"/>
      <w:bookmarkEnd w:id="18"/>
      <w:bookmarkEnd w:id="19"/>
      <w:r>
        <w:rPr>
          <w:rFonts w:hint="eastAsia" w:ascii="仿宋" w:hAnsi="仿宋" w:eastAsia="仿宋" w:cs="仿宋"/>
          <w:color w:val="auto"/>
          <w:sz w:val="36"/>
          <w:szCs w:val="36"/>
          <w:highlight w:val="none"/>
        </w:rPr>
        <w:t>比选办法</w:t>
      </w:r>
    </w:p>
    <w:bookmarkEnd w:id="20"/>
    <w:p>
      <w:pPr>
        <w:pStyle w:val="19"/>
        <w:spacing w:line="360" w:lineRule="auto"/>
        <w:rPr>
          <w:rFonts w:ascii="仿宋" w:hAnsi="仿宋" w:eastAsia="仿宋" w:cs="仿宋"/>
          <w:b/>
          <w:bCs/>
          <w:color w:val="auto"/>
          <w:sz w:val="28"/>
          <w:szCs w:val="28"/>
          <w:highlight w:val="none"/>
        </w:rPr>
      </w:pPr>
      <w:bookmarkStart w:id="21" w:name="_Toc170621231"/>
      <w:bookmarkStart w:id="22" w:name="_Toc182306255"/>
      <w:bookmarkStart w:id="23" w:name="_Toc56590948"/>
      <w:bookmarkStart w:id="24" w:name="_Toc157235930"/>
      <w:bookmarkStart w:id="25" w:name="_Toc17197784"/>
      <w:bookmarkStart w:id="26" w:name="_Toc170621364"/>
      <w:bookmarkStart w:id="27" w:name="_Toc182301988"/>
      <w:r>
        <w:rPr>
          <w:rFonts w:hint="eastAsia" w:ascii="仿宋" w:hAnsi="仿宋" w:eastAsia="仿宋" w:cs="仿宋"/>
          <w:b/>
          <w:bCs/>
          <w:color w:val="auto"/>
          <w:sz w:val="28"/>
          <w:szCs w:val="28"/>
          <w:highlight w:val="none"/>
        </w:rPr>
        <w:t>一、总则</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（一）评审遵循公平、公正、科学、择优的原则；</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（二）评审方法：综合评分法；</w:t>
      </w:r>
    </w:p>
    <w:p>
      <w:pPr>
        <w:pStyle w:val="19"/>
        <w:spacing w:line="360" w:lineRule="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二、评审小组</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（一）本项目的评审委员会由比选人按照相关规定组建；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（二）评审委员会应当客观、公正地履行职责，遵守职业道德，对所提出的评审意见承担个人责任；</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（三）比选程序：形式评审---资格评审---编写评审报告；</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（四）在评审过程中，凡未通过上一评标程序的比选申请文件，不再进入后续的评审程序；</w:t>
      </w:r>
    </w:p>
    <w:p>
      <w:pPr>
        <w:pStyle w:val="19"/>
        <w:spacing w:line="360" w:lineRule="auto"/>
        <w:jc w:val="both"/>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三、初步评审</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（一）初步评审主要对各比选申请文件是否在实质上响应了比选文件要求进行评审；</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（二）初步评审标准：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6141" w:type="dxa"/>
            <w:tcBorders>
              <w:top w:val="single" w:color="auto" w:sz="12" w:space="0"/>
            </w:tcBorders>
            <w:vAlign w:val="center"/>
          </w:tcPr>
          <w:p>
            <w:pPr>
              <w:spacing w:line="360" w:lineRule="auto"/>
              <w:ind w:left="538" w:leftChars="192"/>
              <w:jc w:val="center"/>
              <w:rPr>
                <w:rFonts w:ascii="仿宋" w:hAnsi="仿宋" w:eastAsia="仿宋" w:cs="仿宋"/>
                <w:color w:val="auto"/>
                <w:szCs w:val="28"/>
                <w:highlight w:val="none"/>
              </w:rPr>
            </w:pPr>
            <w:r>
              <w:rPr>
                <w:rFonts w:hint="eastAsia" w:ascii="仿宋" w:hAnsi="仿宋" w:eastAsia="仿宋" w:cs="仿宋"/>
                <w:color w:val="auto"/>
                <w:szCs w:val="28"/>
                <w:highlight w:val="none"/>
              </w:rPr>
              <w:t>评审标准</w:t>
            </w:r>
          </w:p>
        </w:tc>
        <w:tc>
          <w:tcPr>
            <w:tcW w:w="2341" w:type="dxa"/>
            <w:tcBorders>
              <w:top w:val="single" w:color="auto" w:sz="12" w:space="0"/>
              <w:right w:val="single" w:color="auto" w:sz="12" w:space="0"/>
            </w:tcBorders>
            <w:vAlign w:val="center"/>
          </w:tcPr>
          <w:p>
            <w:pPr>
              <w:spacing w:line="360" w:lineRule="auto"/>
              <w:rPr>
                <w:rFonts w:ascii="仿宋" w:hAnsi="仿宋" w:eastAsia="仿宋" w:cs="仿宋"/>
                <w:color w:val="auto"/>
                <w:szCs w:val="28"/>
                <w:highlight w:val="none"/>
              </w:rPr>
            </w:pPr>
            <w:r>
              <w:rPr>
                <w:rFonts w:hint="eastAsia" w:ascii="仿宋" w:hAnsi="仿宋" w:eastAsia="仿宋" w:cs="仿宋"/>
                <w:color w:val="auto"/>
                <w:sz w:val="24"/>
                <w:highlight w:val="none"/>
              </w:rPr>
              <w:t>是否通过（填写“是”或“否”）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067" w:type="dxa"/>
            <w:tcBorders>
              <w:left w:val="single" w:color="auto" w:sz="12" w:space="0"/>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1</w:t>
            </w:r>
          </w:p>
        </w:tc>
        <w:tc>
          <w:tcPr>
            <w:tcW w:w="6141"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比选申请人名称与营业执照</w:t>
            </w:r>
          </w:p>
        </w:tc>
        <w:tc>
          <w:tcPr>
            <w:tcW w:w="2341" w:type="dxa"/>
            <w:tcBorders>
              <w:right w:val="single" w:color="auto" w:sz="12" w:space="0"/>
            </w:tcBorders>
            <w:vAlign w:val="center"/>
          </w:tcPr>
          <w:p>
            <w:pPr>
              <w:spacing w:line="360" w:lineRule="auto"/>
              <w:ind w:left="538" w:leftChars="192"/>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67" w:type="dxa"/>
            <w:tcBorders>
              <w:left w:val="single" w:color="auto" w:sz="12" w:space="0"/>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2</w:t>
            </w:r>
          </w:p>
        </w:tc>
        <w:tc>
          <w:tcPr>
            <w:tcW w:w="6141"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比选申请文件符合比选文件要求</w:t>
            </w:r>
          </w:p>
        </w:tc>
        <w:tc>
          <w:tcPr>
            <w:tcW w:w="2341" w:type="dxa"/>
            <w:tcBorders>
              <w:right w:val="single" w:color="auto" w:sz="12" w:space="0"/>
            </w:tcBorders>
            <w:vAlign w:val="center"/>
          </w:tcPr>
          <w:p>
            <w:pPr>
              <w:spacing w:line="360" w:lineRule="auto"/>
              <w:ind w:left="538" w:leftChars="192"/>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67" w:type="dxa"/>
            <w:tcBorders>
              <w:left w:val="single" w:color="auto" w:sz="12" w:space="0"/>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3</w:t>
            </w:r>
          </w:p>
        </w:tc>
        <w:tc>
          <w:tcPr>
            <w:tcW w:w="6141"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比选申请人的报价符合比选文件规定，未超过最高限价</w:t>
            </w:r>
          </w:p>
        </w:tc>
        <w:tc>
          <w:tcPr>
            <w:tcW w:w="2341" w:type="dxa"/>
            <w:tcBorders>
              <w:right w:val="single" w:color="auto" w:sz="12" w:space="0"/>
            </w:tcBorders>
            <w:vAlign w:val="center"/>
          </w:tcPr>
          <w:p>
            <w:pPr>
              <w:spacing w:line="360" w:lineRule="auto"/>
              <w:ind w:left="538" w:leftChars="192"/>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4</w:t>
            </w:r>
          </w:p>
        </w:tc>
        <w:tc>
          <w:tcPr>
            <w:tcW w:w="6141" w:type="dxa"/>
            <w:vAlign w:val="center"/>
          </w:tcPr>
          <w:p>
            <w:pPr>
              <w:spacing w:line="48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服务期限符合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文件要求</w:t>
            </w:r>
          </w:p>
        </w:tc>
        <w:tc>
          <w:tcPr>
            <w:tcW w:w="2341" w:type="dxa"/>
            <w:tcBorders>
              <w:right w:val="single" w:color="auto" w:sz="12" w:space="0"/>
            </w:tcBorders>
            <w:vAlign w:val="center"/>
          </w:tcPr>
          <w:p>
            <w:pPr>
              <w:spacing w:line="360" w:lineRule="auto"/>
              <w:ind w:left="538" w:leftChars="192"/>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5</w:t>
            </w:r>
          </w:p>
        </w:tc>
        <w:tc>
          <w:tcPr>
            <w:tcW w:w="6141" w:type="dxa"/>
            <w:vAlign w:val="center"/>
          </w:tcPr>
          <w:p>
            <w:pPr>
              <w:spacing w:line="48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质量要求符合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文件要求</w:t>
            </w:r>
          </w:p>
        </w:tc>
        <w:tc>
          <w:tcPr>
            <w:tcW w:w="2341" w:type="dxa"/>
            <w:tcBorders>
              <w:right w:val="single" w:color="auto" w:sz="12" w:space="0"/>
            </w:tcBorders>
            <w:vAlign w:val="center"/>
          </w:tcPr>
          <w:p>
            <w:pPr>
              <w:spacing w:line="360" w:lineRule="auto"/>
              <w:ind w:left="538" w:leftChars="192"/>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6</w:t>
            </w:r>
          </w:p>
        </w:tc>
        <w:tc>
          <w:tcPr>
            <w:tcW w:w="6141"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比选申请文件未附有比选人不能接受的条件</w:t>
            </w:r>
          </w:p>
        </w:tc>
        <w:tc>
          <w:tcPr>
            <w:tcW w:w="2341" w:type="dxa"/>
            <w:tcBorders>
              <w:right w:val="single" w:color="auto" w:sz="12" w:space="0"/>
            </w:tcBorders>
            <w:vAlign w:val="center"/>
          </w:tcPr>
          <w:p>
            <w:pPr>
              <w:spacing w:line="360" w:lineRule="auto"/>
              <w:ind w:left="538" w:leftChars="192"/>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vAlign w:val="center"/>
          </w:tcPr>
          <w:p>
            <w:pPr>
              <w:spacing w:line="360" w:lineRule="auto"/>
              <w:ind w:left="538" w:leftChars="192" w:firstLine="120"/>
              <w:rPr>
                <w:rFonts w:ascii="仿宋" w:hAnsi="仿宋" w:eastAsia="仿宋" w:cs="仿宋"/>
                <w:color w:val="auto"/>
                <w:szCs w:val="28"/>
                <w:highlight w:val="none"/>
              </w:rPr>
            </w:pPr>
            <w:r>
              <w:rPr>
                <w:rFonts w:hint="eastAsia" w:ascii="仿宋" w:hAnsi="仿宋" w:eastAsia="仿宋" w:cs="仿宋"/>
                <w:color w:val="auto"/>
                <w:szCs w:val="28"/>
                <w:highlight w:val="none"/>
              </w:rPr>
              <w:t>结论（应填写“通过”或“不通过”）</w:t>
            </w:r>
          </w:p>
        </w:tc>
        <w:tc>
          <w:tcPr>
            <w:tcW w:w="2341" w:type="dxa"/>
            <w:tcBorders>
              <w:right w:val="single" w:color="auto" w:sz="12" w:space="0"/>
            </w:tcBorders>
            <w:vAlign w:val="center"/>
          </w:tcPr>
          <w:p>
            <w:pPr>
              <w:spacing w:line="360" w:lineRule="auto"/>
              <w:ind w:left="538" w:leftChars="192"/>
              <w:rPr>
                <w:rFonts w:ascii="仿宋" w:hAnsi="仿宋" w:eastAsia="仿宋" w:cs="仿宋"/>
                <w:color w:val="auto"/>
                <w:szCs w:val="28"/>
                <w:highlight w:val="none"/>
              </w:rPr>
            </w:pPr>
          </w:p>
        </w:tc>
      </w:tr>
    </w:tbl>
    <w:p>
      <w:pPr>
        <w:pStyle w:val="22"/>
        <w:spacing w:line="360" w:lineRule="auto"/>
        <w:ind w:firstLine="482"/>
        <w:rPr>
          <w:rFonts w:ascii="仿宋" w:hAnsi="仿宋" w:eastAsia="仿宋" w:cs="仿宋"/>
          <w:b/>
          <w:bCs/>
          <w:color w:val="auto"/>
          <w:highlight w:val="none"/>
        </w:rPr>
      </w:pPr>
    </w:p>
    <w:p>
      <w:pPr>
        <w:spacing w:line="360" w:lineRule="auto"/>
        <w:rPr>
          <w:rFonts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四、资格评审</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评审委员会对通过初步评审的比选申请文件进行资格评审，资格评审实行强制性合格条件标准（见下表），凡有一项不合格则不能通过，资格审查未通过的不再进入下一步评审。</w:t>
      </w:r>
    </w:p>
    <w:tbl>
      <w:tblPr>
        <w:tblStyle w:val="2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tcMar>
              <w:top w:w="15" w:type="dxa"/>
              <w:left w:w="15" w:type="dxa"/>
              <w:bottom w:w="0" w:type="dxa"/>
              <w:right w:w="15" w:type="dxa"/>
            </w:tcMar>
            <w:vAlign w:val="center"/>
          </w:tcPr>
          <w:p>
            <w:pPr>
              <w:spacing w:line="360" w:lineRule="auto"/>
              <w:jc w:val="center"/>
              <w:rPr>
                <w:rFonts w:ascii="仿宋" w:hAnsi="仿宋" w:eastAsia="仿宋" w:cs="Arial"/>
                <w:b/>
                <w:color w:val="auto"/>
                <w:sz w:val="24"/>
                <w:highlight w:val="none"/>
              </w:rPr>
            </w:pPr>
            <w:r>
              <w:rPr>
                <w:rFonts w:ascii="仿宋" w:hAnsi="仿宋" w:eastAsia="仿宋" w:cs="Arial"/>
                <w:b/>
                <w:color w:val="auto"/>
                <w:sz w:val="24"/>
                <w:highlight w:val="none"/>
              </w:rPr>
              <w:t>序号</w:t>
            </w:r>
          </w:p>
        </w:tc>
        <w:tc>
          <w:tcPr>
            <w:tcW w:w="5808" w:type="dxa"/>
            <w:tcMar>
              <w:top w:w="15" w:type="dxa"/>
              <w:left w:w="15" w:type="dxa"/>
              <w:bottom w:w="0" w:type="dxa"/>
              <w:right w:w="15" w:type="dxa"/>
            </w:tcMar>
            <w:vAlign w:val="center"/>
          </w:tcPr>
          <w:p>
            <w:pPr>
              <w:spacing w:line="360" w:lineRule="auto"/>
              <w:jc w:val="center"/>
              <w:rPr>
                <w:rFonts w:ascii="仿宋" w:hAnsi="仿宋" w:eastAsia="仿宋" w:cs="Arial"/>
                <w:b/>
                <w:color w:val="auto"/>
                <w:sz w:val="24"/>
                <w:highlight w:val="none"/>
              </w:rPr>
            </w:pPr>
            <w:r>
              <w:rPr>
                <w:rFonts w:hint="eastAsia" w:ascii="仿宋" w:hAnsi="仿宋" w:eastAsia="仿宋" w:cs="Arial"/>
                <w:color w:val="auto"/>
                <w:sz w:val="24"/>
                <w:highlight w:val="none"/>
              </w:rPr>
              <w:t>评审因素与评审标准</w:t>
            </w:r>
          </w:p>
        </w:tc>
        <w:tc>
          <w:tcPr>
            <w:tcW w:w="1841" w:type="dxa"/>
            <w:tcMar>
              <w:top w:w="15" w:type="dxa"/>
              <w:left w:w="15" w:type="dxa"/>
              <w:bottom w:w="0" w:type="dxa"/>
              <w:right w:w="15" w:type="dxa"/>
            </w:tcMar>
            <w:vAlign w:val="center"/>
          </w:tcPr>
          <w:p>
            <w:pPr>
              <w:spacing w:line="360" w:lineRule="auto"/>
              <w:jc w:val="center"/>
              <w:rPr>
                <w:rFonts w:ascii="仿宋" w:hAnsi="仿宋" w:eastAsia="仿宋" w:cs="Arial"/>
                <w:b/>
                <w:color w:val="auto"/>
                <w:sz w:val="24"/>
                <w:highlight w:val="none"/>
              </w:rPr>
            </w:pPr>
            <w:r>
              <w:rPr>
                <w:rFonts w:ascii="仿宋" w:hAnsi="仿宋" w:eastAsia="仿宋" w:cs="Arial"/>
                <w:color w:val="auto"/>
                <w:sz w:val="24"/>
                <w:highlight w:val="none"/>
              </w:rPr>
              <w:t>是否</w:t>
            </w:r>
            <w:r>
              <w:rPr>
                <w:rFonts w:hint="eastAsia" w:ascii="仿宋" w:hAnsi="仿宋" w:eastAsia="仿宋" w:cs="Arial"/>
                <w:color w:val="auto"/>
                <w:sz w:val="24"/>
                <w:highlight w:val="none"/>
              </w:rPr>
              <w:t>通过</w:t>
            </w:r>
            <w:r>
              <w:rPr>
                <w:rFonts w:ascii="仿宋" w:hAnsi="仿宋" w:eastAsia="仿宋" w:cs="Arial"/>
                <w:color w:val="auto"/>
                <w:sz w:val="24"/>
                <w:highlight w:val="none"/>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085" w:type="dxa"/>
            <w:tcMar>
              <w:top w:w="15" w:type="dxa"/>
              <w:left w:w="15" w:type="dxa"/>
              <w:bottom w:w="0" w:type="dxa"/>
              <w:right w:w="15" w:type="dxa"/>
            </w:tcMar>
            <w:vAlign w:val="center"/>
          </w:tcPr>
          <w:p>
            <w:pPr>
              <w:spacing w:line="360" w:lineRule="auto"/>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1</w:t>
            </w:r>
          </w:p>
        </w:tc>
        <w:tc>
          <w:tcPr>
            <w:tcW w:w="5808" w:type="dxa"/>
            <w:tcMar>
              <w:top w:w="15" w:type="dxa"/>
              <w:left w:w="15" w:type="dxa"/>
              <w:bottom w:w="0" w:type="dxa"/>
              <w:right w:w="15" w:type="dxa"/>
            </w:tcMar>
            <w:vAlign w:val="center"/>
          </w:tcPr>
          <w:p>
            <w:pPr>
              <w:spacing w:line="360" w:lineRule="auto"/>
              <w:jc w:val="left"/>
              <w:rPr>
                <w:rFonts w:ascii="仿宋" w:hAnsi="仿宋" w:eastAsia="仿宋" w:cs="Arial"/>
                <w:color w:val="auto"/>
                <w:sz w:val="24"/>
                <w:szCs w:val="24"/>
                <w:highlight w:val="none"/>
              </w:rPr>
            </w:pPr>
            <w:r>
              <w:rPr>
                <w:rFonts w:hint="eastAsia" w:ascii="仿宋" w:hAnsi="仿宋" w:eastAsia="仿宋" w:cs="仿宋"/>
                <w:color w:val="auto"/>
                <w:kern w:val="2"/>
                <w:sz w:val="24"/>
                <w:szCs w:val="24"/>
                <w:highlight w:val="none"/>
              </w:rPr>
              <w:t>具备独立法人资格，持有有效营业执照</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具有履行合同所必须的专业技术、设备和经济能力，具有良好的商业信誉及履约记录</w:t>
            </w:r>
          </w:p>
        </w:tc>
        <w:tc>
          <w:tcPr>
            <w:tcW w:w="1841"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2</w:t>
            </w:r>
          </w:p>
        </w:tc>
        <w:tc>
          <w:tcPr>
            <w:tcW w:w="5808" w:type="dxa"/>
            <w:tcMar>
              <w:top w:w="15" w:type="dxa"/>
              <w:left w:w="15" w:type="dxa"/>
              <w:bottom w:w="0" w:type="dxa"/>
              <w:right w:w="15" w:type="dxa"/>
            </w:tcMar>
            <w:vAlign w:val="center"/>
          </w:tcPr>
          <w:p>
            <w:pPr>
              <w:spacing w:line="360" w:lineRule="auto"/>
              <w:jc w:val="left"/>
              <w:rPr>
                <w:rFonts w:ascii="仿宋" w:hAnsi="仿宋" w:eastAsia="仿宋" w:cs="Arial"/>
                <w:color w:val="auto"/>
                <w:sz w:val="24"/>
                <w:highlight w:val="none"/>
              </w:rPr>
            </w:pPr>
            <w:r>
              <w:rPr>
                <w:rFonts w:hint="eastAsia" w:ascii="仿宋" w:hAnsi="仿宋" w:eastAsia="仿宋" w:cs="Arial"/>
                <w:color w:val="auto"/>
                <w:sz w:val="24"/>
                <w:highlight w:val="none"/>
              </w:rPr>
              <w:t>本项目人员配备要求：符合比选文件要求</w:t>
            </w:r>
          </w:p>
        </w:tc>
        <w:tc>
          <w:tcPr>
            <w:tcW w:w="1841"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spacing w:line="360"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rPr>
              <w:t>3</w:t>
            </w:r>
          </w:p>
        </w:tc>
        <w:tc>
          <w:tcPr>
            <w:tcW w:w="5808" w:type="dxa"/>
            <w:tcMar>
              <w:top w:w="15" w:type="dxa"/>
              <w:left w:w="15" w:type="dxa"/>
              <w:bottom w:w="0" w:type="dxa"/>
              <w:right w:w="15" w:type="dxa"/>
            </w:tcMar>
            <w:vAlign w:val="center"/>
          </w:tcPr>
          <w:p>
            <w:pPr>
              <w:spacing w:line="360" w:lineRule="auto"/>
              <w:jc w:val="left"/>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业绩要求：</w:t>
            </w:r>
            <w:r>
              <w:rPr>
                <w:rFonts w:hint="eastAsia" w:ascii="仿宋" w:hAnsi="仿宋" w:eastAsia="仿宋" w:cs="Arial"/>
                <w:color w:val="auto"/>
                <w:sz w:val="24"/>
                <w:highlight w:val="none"/>
              </w:rPr>
              <w:t>符合比选文件要求</w:t>
            </w:r>
          </w:p>
        </w:tc>
        <w:tc>
          <w:tcPr>
            <w:tcW w:w="1841"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spacing w:line="360" w:lineRule="auto"/>
              <w:jc w:val="center"/>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4</w:t>
            </w:r>
          </w:p>
        </w:tc>
        <w:tc>
          <w:tcPr>
            <w:tcW w:w="5808" w:type="dxa"/>
            <w:tcMar>
              <w:top w:w="15" w:type="dxa"/>
              <w:left w:w="15" w:type="dxa"/>
              <w:bottom w:w="0" w:type="dxa"/>
              <w:right w:w="15" w:type="dxa"/>
            </w:tcMar>
            <w:vAlign w:val="center"/>
          </w:tcPr>
          <w:p>
            <w:pPr>
              <w:spacing w:line="360" w:lineRule="auto"/>
              <w:jc w:val="left"/>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财务要求：</w:t>
            </w:r>
            <w:r>
              <w:rPr>
                <w:rFonts w:hint="eastAsia" w:ascii="仿宋" w:hAnsi="仿宋" w:eastAsia="仿宋" w:cs="Arial"/>
                <w:color w:val="auto"/>
                <w:sz w:val="24"/>
                <w:highlight w:val="none"/>
              </w:rPr>
              <w:t>符合比选文件要求</w:t>
            </w:r>
          </w:p>
        </w:tc>
        <w:tc>
          <w:tcPr>
            <w:tcW w:w="1841"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spacing w:line="360"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lang w:val="en-US" w:eastAsia="zh-CN"/>
              </w:rPr>
              <w:t>5</w:t>
            </w:r>
          </w:p>
        </w:tc>
        <w:tc>
          <w:tcPr>
            <w:tcW w:w="5808" w:type="dxa"/>
            <w:tcMar>
              <w:top w:w="15" w:type="dxa"/>
              <w:left w:w="15" w:type="dxa"/>
              <w:bottom w:w="0" w:type="dxa"/>
              <w:right w:w="15" w:type="dxa"/>
            </w:tcMar>
            <w:vAlign w:val="center"/>
          </w:tcPr>
          <w:p>
            <w:pPr>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信誉要求：符合比选文件要求</w:t>
            </w:r>
          </w:p>
        </w:tc>
        <w:tc>
          <w:tcPr>
            <w:tcW w:w="1841"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spacing w:line="360"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lang w:val="en-US" w:eastAsia="zh-CN"/>
              </w:rPr>
              <w:t>6</w:t>
            </w:r>
          </w:p>
        </w:tc>
        <w:tc>
          <w:tcPr>
            <w:tcW w:w="5808" w:type="dxa"/>
            <w:tcMar>
              <w:top w:w="15" w:type="dxa"/>
              <w:left w:w="15" w:type="dxa"/>
              <w:bottom w:w="0" w:type="dxa"/>
              <w:right w:w="15" w:type="dxa"/>
            </w:tcMar>
            <w:vAlign w:val="center"/>
          </w:tcPr>
          <w:p>
            <w:pPr>
              <w:spacing w:line="360" w:lineRule="auto"/>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比选申请人的其他要求符合比选文件规定</w:t>
            </w:r>
          </w:p>
        </w:tc>
        <w:tc>
          <w:tcPr>
            <w:tcW w:w="1841"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p>
        </w:tc>
        <w:tc>
          <w:tcPr>
            <w:tcW w:w="5808" w:type="dxa"/>
            <w:tcMar>
              <w:top w:w="15" w:type="dxa"/>
              <w:left w:w="15" w:type="dxa"/>
              <w:bottom w:w="0" w:type="dxa"/>
              <w:right w:w="15" w:type="dxa"/>
            </w:tcMar>
            <w:vAlign w:val="center"/>
          </w:tcPr>
          <w:p>
            <w:pPr>
              <w:pStyle w:val="19"/>
              <w:spacing w:line="360" w:lineRule="auto"/>
              <w:rPr>
                <w:rFonts w:ascii="仿宋" w:hAnsi="仿宋" w:eastAsia="仿宋" w:cs="Arial"/>
                <w:color w:val="auto"/>
                <w:highlight w:val="none"/>
              </w:rPr>
            </w:pPr>
            <w:r>
              <w:rPr>
                <w:rFonts w:ascii="仿宋" w:hAnsi="仿宋" w:eastAsia="仿宋" w:cs="Arial"/>
                <w:color w:val="auto"/>
                <w:highlight w:val="none"/>
              </w:rPr>
              <w:t>结论（应填写“通过”或“不通过”）</w:t>
            </w:r>
          </w:p>
        </w:tc>
        <w:tc>
          <w:tcPr>
            <w:tcW w:w="1841" w:type="dxa"/>
            <w:tcMar>
              <w:top w:w="15" w:type="dxa"/>
              <w:left w:w="15" w:type="dxa"/>
              <w:bottom w:w="0" w:type="dxa"/>
              <w:right w:w="15" w:type="dxa"/>
            </w:tcMar>
            <w:vAlign w:val="center"/>
          </w:tcPr>
          <w:p>
            <w:pPr>
              <w:spacing w:line="360" w:lineRule="auto"/>
              <w:jc w:val="center"/>
              <w:rPr>
                <w:rFonts w:ascii="仿宋" w:hAnsi="仿宋" w:eastAsia="仿宋" w:cs="Arial"/>
                <w:color w:val="auto"/>
                <w:sz w:val="24"/>
                <w:highlight w:val="none"/>
              </w:rPr>
            </w:pPr>
          </w:p>
        </w:tc>
      </w:tr>
    </w:tbl>
    <w:p>
      <w:pPr>
        <w:pStyle w:val="31"/>
        <w:spacing w:line="360" w:lineRule="auto"/>
        <w:rPr>
          <w:rFonts w:ascii="仿宋" w:hAnsi="仿宋" w:eastAsia="仿宋" w:cs="仿宋"/>
          <w:color w:val="auto"/>
          <w:szCs w:val="28"/>
          <w:highlight w:val="none"/>
        </w:rPr>
      </w:pPr>
    </w:p>
    <w:p>
      <w:pPr>
        <w:spacing w:line="360" w:lineRule="auto"/>
        <w:rPr>
          <w:rFonts w:ascii="仿宋" w:hAnsi="仿宋" w:eastAsia="仿宋" w:cs="仿宋"/>
          <w:b/>
          <w:bCs/>
          <w:color w:val="auto"/>
          <w:szCs w:val="28"/>
          <w:highlight w:val="none"/>
        </w:rPr>
      </w:pPr>
      <w:r>
        <w:rPr>
          <w:rFonts w:hint="eastAsia" w:ascii="仿宋" w:hAnsi="仿宋" w:eastAsia="仿宋" w:cs="仿宋"/>
          <w:b/>
          <w:bCs/>
          <w:color w:val="auto"/>
          <w:szCs w:val="28"/>
          <w:highlight w:val="none"/>
        </w:rPr>
        <w:t>五、</w:t>
      </w:r>
      <w:r>
        <w:rPr>
          <w:rFonts w:hint="eastAsia" w:ascii="仿宋" w:hAnsi="仿宋" w:eastAsia="仿宋" w:cs="仿宋"/>
          <w:b/>
          <w:bCs/>
          <w:color w:val="auto"/>
          <w:kern w:val="0"/>
          <w:szCs w:val="28"/>
          <w:highlight w:val="none"/>
        </w:rPr>
        <w:t>量化评分并推荐中选候选人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（一）评标委员会对合格的投标人按以下评分标准进行量化评分，按综合得分由高到低进行排序，并推荐3名中标候选人。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（二）编制评审报告，评审报告由评审委员会全体成员签字。</w:t>
      </w:r>
    </w:p>
    <w:tbl>
      <w:tblPr>
        <w:tblStyle w:val="23"/>
        <w:tblW w:w="10007" w:type="dxa"/>
        <w:jc w:val="center"/>
        <w:tblLayout w:type="fixed"/>
        <w:tblCellMar>
          <w:top w:w="0" w:type="dxa"/>
          <w:left w:w="108" w:type="dxa"/>
          <w:bottom w:w="0" w:type="dxa"/>
          <w:right w:w="108" w:type="dxa"/>
        </w:tblCellMar>
      </w:tblPr>
      <w:tblGrid>
        <w:gridCol w:w="2581"/>
        <w:gridCol w:w="7426"/>
      </w:tblGrid>
      <w:tr>
        <w:tblPrEx>
          <w:tblCellMar>
            <w:top w:w="0" w:type="dxa"/>
            <w:left w:w="108" w:type="dxa"/>
            <w:bottom w:w="0" w:type="dxa"/>
            <w:right w:w="108" w:type="dxa"/>
          </w:tblCellMar>
        </w:tblPrEx>
        <w:trPr>
          <w:trHeight w:val="608" w:hRule="atLeast"/>
          <w:jc w:val="center"/>
        </w:trPr>
        <w:tc>
          <w:tcPr>
            <w:tcW w:w="2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条款内容</w:t>
            </w:r>
          </w:p>
        </w:tc>
        <w:tc>
          <w:tcPr>
            <w:tcW w:w="742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评审因素及评分值</w:t>
            </w:r>
          </w:p>
        </w:tc>
      </w:tr>
      <w:tr>
        <w:tblPrEx>
          <w:tblCellMar>
            <w:top w:w="0" w:type="dxa"/>
            <w:left w:w="108" w:type="dxa"/>
            <w:bottom w:w="0" w:type="dxa"/>
            <w:right w:w="108" w:type="dxa"/>
          </w:tblCellMar>
        </w:tblPrEx>
        <w:trPr>
          <w:trHeight w:val="1438" w:hRule="atLeast"/>
          <w:jc w:val="center"/>
        </w:trPr>
        <w:tc>
          <w:tcPr>
            <w:tcW w:w="2581" w:type="dxa"/>
            <w:tcBorders>
              <w:top w:val="single" w:color="auto" w:sz="4" w:space="0"/>
              <w:left w:val="single" w:color="auto" w:sz="4" w:space="0"/>
              <w:bottom w:val="single" w:color="auto" w:sz="4" w:space="0"/>
              <w:right w:val="single" w:color="auto" w:sz="4" w:space="0"/>
            </w:tcBorders>
            <w:vAlign w:val="center"/>
          </w:tcPr>
          <w:p>
            <w:pPr>
              <w:tabs>
                <w:tab w:val="left" w:pos="312"/>
              </w:tabs>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分值构成</w:t>
            </w:r>
          </w:p>
        </w:tc>
        <w:tc>
          <w:tcPr>
            <w:tcW w:w="7426" w:type="dxa"/>
            <w:tcBorders>
              <w:top w:val="single" w:color="auto" w:sz="4" w:space="0"/>
              <w:left w:val="single" w:color="auto" w:sz="4" w:space="0"/>
              <w:bottom w:val="single" w:color="auto" w:sz="4" w:space="0"/>
              <w:right w:val="single" w:color="auto" w:sz="4" w:space="0"/>
            </w:tcBorders>
            <w:vAlign w:val="center"/>
          </w:tcPr>
          <w:p>
            <w:pPr>
              <w:tabs>
                <w:tab w:val="left" w:pos="312"/>
              </w:tabs>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1.报价部分：</w:t>
            </w:r>
            <w:r>
              <w:rPr>
                <w:rFonts w:ascii="仿宋" w:hAnsi="仿宋" w:eastAsia="仿宋" w:cs="仿宋"/>
                <w:color w:val="auto"/>
                <w:kern w:val="0"/>
                <w:sz w:val="24"/>
                <w:highlight w:val="none"/>
              </w:rPr>
              <w:t>40</w:t>
            </w:r>
            <w:r>
              <w:rPr>
                <w:rFonts w:hint="eastAsia" w:ascii="仿宋" w:hAnsi="仿宋" w:eastAsia="仿宋" w:cs="仿宋"/>
                <w:color w:val="auto"/>
                <w:kern w:val="0"/>
                <w:sz w:val="24"/>
                <w:highlight w:val="none"/>
              </w:rPr>
              <w:t>分</w:t>
            </w:r>
          </w:p>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2.专业技术人员配置：</w:t>
            </w:r>
            <w:r>
              <w:rPr>
                <w:rFonts w:ascii="仿宋" w:hAnsi="仿宋" w:eastAsia="仿宋" w:cs="仿宋"/>
                <w:color w:val="auto"/>
                <w:kern w:val="0"/>
                <w:sz w:val="24"/>
                <w:highlight w:val="none"/>
              </w:rPr>
              <w:t>20</w:t>
            </w:r>
            <w:r>
              <w:rPr>
                <w:rFonts w:hint="eastAsia" w:ascii="仿宋" w:hAnsi="仿宋" w:eastAsia="仿宋" w:cs="仿宋"/>
                <w:color w:val="auto"/>
                <w:kern w:val="0"/>
                <w:sz w:val="24"/>
                <w:highlight w:val="none"/>
              </w:rPr>
              <w:t>分</w:t>
            </w:r>
          </w:p>
          <w:p>
            <w:pPr>
              <w:tabs>
                <w:tab w:val="left" w:pos="312"/>
              </w:tabs>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3.资信部分：</w:t>
            </w:r>
            <w:r>
              <w:rPr>
                <w:rFonts w:ascii="仿宋" w:hAnsi="仿宋" w:eastAsia="仿宋" w:cs="仿宋"/>
                <w:color w:val="auto"/>
                <w:kern w:val="0"/>
                <w:sz w:val="24"/>
                <w:highlight w:val="none"/>
              </w:rPr>
              <w:t>8</w:t>
            </w:r>
            <w:r>
              <w:rPr>
                <w:rFonts w:hint="eastAsia" w:ascii="仿宋" w:hAnsi="仿宋" w:eastAsia="仿宋" w:cs="仿宋"/>
                <w:color w:val="auto"/>
                <w:kern w:val="0"/>
                <w:sz w:val="24"/>
                <w:highlight w:val="none"/>
              </w:rPr>
              <w:t>分</w:t>
            </w:r>
          </w:p>
          <w:p>
            <w:pPr>
              <w:tabs>
                <w:tab w:val="left" w:pos="312"/>
              </w:tabs>
              <w:spacing w:line="360" w:lineRule="auto"/>
              <w:rPr>
                <w:rFonts w:eastAsiaTheme="minorEastAsia"/>
                <w:color w:val="auto"/>
                <w:highlight w:val="none"/>
              </w:rPr>
            </w:pPr>
            <w:r>
              <w:rPr>
                <w:rFonts w:ascii="仿宋" w:hAnsi="仿宋" w:eastAsia="仿宋" w:cs="仿宋"/>
                <w:color w:val="auto"/>
                <w:kern w:val="0"/>
                <w:sz w:val="24"/>
                <w:highlight w:val="none"/>
              </w:rPr>
              <w:t>4</w:t>
            </w:r>
            <w:r>
              <w:rPr>
                <w:rFonts w:hint="eastAsia" w:ascii="仿宋" w:hAnsi="仿宋" w:eastAsia="仿宋" w:cs="仿宋"/>
                <w:color w:val="auto"/>
                <w:kern w:val="0"/>
                <w:sz w:val="24"/>
                <w:highlight w:val="none"/>
              </w:rPr>
              <w:t>.实施方案：</w:t>
            </w:r>
            <w:r>
              <w:rPr>
                <w:rFonts w:ascii="仿宋" w:hAnsi="仿宋" w:eastAsia="仿宋" w:cs="仿宋"/>
                <w:color w:val="auto"/>
                <w:kern w:val="0"/>
                <w:sz w:val="24"/>
                <w:highlight w:val="none"/>
              </w:rPr>
              <w:t>32</w:t>
            </w:r>
            <w:r>
              <w:rPr>
                <w:rFonts w:hint="eastAsia" w:ascii="仿宋" w:hAnsi="仿宋" w:eastAsia="仿宋" w:cs="仿宋"/>
                <w:color w:val="auto"/>
                <w:kern w:val="0"/>
                <w:sz w:val="24"/>
                <w:highlight w:val="none"/>
              </w:rPr>
              <w:t>分</w:t>
            </w:r>
          </w:p>
        </w:tc>
      </w:tr>
      <w:tr>
        <w:tblPrEx>
          <w:tblCellMar>
            <w:top w:w="0" w:type="dxa"/>
            <w:left w:w="108" w:type="dxa"/>
            <w:bottom w:w="0" w:type="dxa"/>
            <w:right w:w="108" w:type="dxa"/>
          </w:tblCellMar>
        </w:tblPrEx>
        <w:trPr>
          <w:trHeight w:val="605" w:hRule="atLeast"/>
          <w:jc w:val="center"/>
        </w:trPr>
        <w:tc>
          <w:tcPr>
            <w:tcW w:w="2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评分因素</w:t>
            </w:r>
          </w:p>
        </w:tc>
        <w:tc>
          <w:tcPr>
            <w:tcW w:w="742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评分标准</w:t>
            </w:r>
          </w:p>
        </w:tc>
      </w:tr>
      <w:tr>
        <w:tblPrEx>
          <w:tblCellMar>
            <w:top w:w="0" w:type="dxa"/>
            <w:left w:w="108" w:type="dxa"/>
            <w:bottom w:w="0" w:type="dxa"/>
            <w:right w:w="108" w:type="dxa"/>
          </w:tblCellMar>
        </w:tblPrEx>
        <w:trPr>
          <w:trHeight w:val="410" w:hRule="atLeast"/>
          <w:jc w:val="center"/>
        </w:trPr>
        <w:tc>
          <w:tcPr>
            <w:tcW w:w="258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报价</w:t>
            </w:r>
          </w:p>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40</w:t>
            </w:r>
            <w:r>
              <w:rPr>
                <w:rFonts w:hint="eastAsia" w:ascii="仿宋" w:hAnsi="仿宋" w:eastAsia="仿宋" w:cs="仿宋"/>
                <w:color w:val="auto"/>
                <w:kern w:val="0"/>
                <w:sz w:val="24"/>
                <w:highlight w:val="none"/>
              </w:rPr>
              <w:t>分)</w:t>
            </w:r>
          </w:p>
        </w:tc>
        <w:tc>
          <w:tcPr>
            <w:tcW w:w="7426" w:type="dxa"/>
            <w:tcBorders>
              <w:top w:val="nil"/>
              <w:left w:val="single" w:color="auto" w:sz="4" w:space="0"/>
              <w:bottom w:val="single" w:color="auto" w:sz="4" w:space="0"/>
              <w:right w:val="single" w:color="auto" w:sz="4" w:space="0"/>
            </w:tcBorders>
            <w:vAlign w:val="center"/>
          </w:tcPr>
          <w:p>
            <w:pPr>
              <w:tabs>
                <w:tab w:val="left" w:pos="312"/>
              </w:tabs>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1.满足比选文件要求且</w:t>
            </w:r>
            <w:r>
              <w:rPr>
                <w:rFonts w:hint="eastAsia" w:ascii="仿宋" w:hAnsi="仿宋" w:eastAsia="仿宋" w:cs="仿宋"/>
                <w:color w:val="auto"/>
                <w:kern w:val="0"/>
                <w:sz w:val="24"/>
                <w:highlight w:val="none"/>
                <w:lang w:val="en-US" w:eastAsia="zh-CN"/>
              </w:rPr>
              <w:t>比选</w:t>
            </w:r>
            <w:r>
              <w:rPr>
                <w:rFonts w:hint="eastAsia" w:ascii="仿宋" w:hAnsi="仿宋" w:eastAsia="仿宋" w:cs="仿宋"/>
                <w:color w:val="auto"/>
                <w:kern w:val="0"/>
                <w:sz w:val="24"/>
                <w:highlight w:val="none"/>
              </w:rPr>
              <w:t>价格最低的</w:t>
            </w:r>
            <w:r>
              <w:rPr>
                <w:rFonts w:hint="eastAsia" w:ascii="仿宋" w:hAnsi="仿宋" w:eastAsia="仿宋" w:cs="仿宋"/>
                <w:color w:val="auto"/>
                <w:kern w:val="0"/>
                <w:sz w:val="24"/>
                <w:highlight w:val="none"/>
                <w:lang w:val="en-US" w:eastAsia="zh-CN"/>
              </w:rPr>
              <w:t>比选</w:t>
            </w:r>
            <w:r>
              <w:rPr>
                <w:rFonts w:hint="eastAsia" w:ascii="仿宋" w:hAnsi="仿宋" w:eastAsia="仿宋" w:cs="仿宋"/>
                <w:color w:val="auto"/>
                <w:kern w:val="0"/>
                <w:sz w:val="24"/>
                <w:highlight w:val="none"/>
              </w:rPr>
              <w:t>报价为评标基准价，评标基准价小数点后保留两位。</w:t>
            </w:r>
          </w:p>
          <w:p>
            <w:pPr>
              <w:pStyle w:val="6"/>
              <w:numPr>
                <w:ilvl w:val="3"/>
                <w:numId w:val="0"/>
              </w:numPr>
              <w:spacing w:before="0" w:after="0" w:line="360" w:lineRule="auto"/>
              <w:rPr>
                <w:color w:val="auto"/>
                <w:highlight w:val="none"/>
              </w:rPr>
            </w:pPr>
            <w:r>
              <w:rPr>
                <w:rFonts w:hint="eastAsia" w:ascii="仿宋" w:hAnsi="仿宋" w:eastAsia="仿宋" w:cs="仿宋"/>
                <w:b w:val="0"/>
                <w:bCs w:val="0"/>
                <w:color w:val="auto"/>
                <w:sz w:val="24"/>
                <w:szCs w:val="24"/>
                <w:highlight w:val="none"/>
              </w:rPr>
              <w:t>2.有效比选报价等于评标基准价的得满分，其他有效比</w:t>
            </w:r>
            <w:r>
              <w:rPr>
                <w:rFonts w:hint="eastAsia" w:ascii="仿宋" w:hAnsi="仿宋" w:eastAsia="仿宋" w:cs="仿宋"/>
                <w:b w:val="0"/>
                <w:bCs w:val="0"/>
                <w:color w:val="auto"/>
                <w:sz w:val="24"/>
                <w:szCs w:val="24"/>
                <w:highlight w:val="none"/>
                <w:lang w:val="en-US" w:eastAsia="zh-CN"/>
              </w:rPr>
              <w:t>比选</w:t>
            </w:r>
            <w:r>
              <w:rPr>
                <w:rFonts w:hint="eastAsia" w:ascii="仿宋" w:hAnsi="仿宋" w:eastAsia="仿宋" w:cs="仿宋"/>
                <w:b w:val="0"/>
                <w:bCs w:val="0"/>
                <w:color w:val="auto"/>
                <w:sz w:val="24"/>
                <w:szCs w:val="24"/>
                <w:highlight w:val="none"/>
              </w:rPr>
              <w:t>价与评标基准价相比，每</w:t>
            </w:r>
            <w:r>
              <w:rPr>
                <w:rFonts w:hint="eastAsia" w:ascii="仿宋" w:hAnsi="仿宋" w:eastAsia="仿宋" w:cs="仿宋"/>
                <w:b w:val="0"/>
                <w:bCs w:val="0"/>
                <w:color w:val="auto"/>
                <w:sz w:val="24"/>
                <w:szCs w:val="24"/>
                <w:highlight w:val="none"/>
                <w:lang w:val="en-US" w:eastAsia="zh-CN"/>
              </w:rPr>
              <w:t>高于评标基准价</w:t>
            </w:r>
            <w:r>
              <w:rPr>
                <w:rFonts w:hint="eastAsia" w:ascii="仿宋" w:hAnsi="仿宋" w:eastAsia="仿宋" w:cs="仿宋"/>
                <w:b w:val="0"/>
                <w:bCs w:val="0"/>
                <w:color w:val="auto"/>
                <w:sz w:val="24"/>
                <w:szCs w:val="24"/>
                <w:highlight w:val="none"/>
              </w:rPr>
              <w:t xml:space="preserve"> 0.1‰，扣0.5 分。</w:t>
            </w:r>
          </w:p>
        </w:tc>
      </w:tr>
      <w:tr>
        <w:tblPrEx>
          <w:tblCellMar>
            <w:top w:w="0" w:type="dxa"/>
            <w:left w:w="108" w:type="dxa"/>
            <w:bottom w:w="0" w:type="dxa"/>
            <w:right w:w="108" w:type="dxa"/>
          </w:tblCellMar>
        </w:tblPrEx>
        <w:trPr>
          <w:trHeight w:val="382" w:hRule="atLeast"/>
          <w:jc w:val="center"/>
        </w:trPr>
        <w:tc>
          <w:tcPr>
            <w:tcW w:w="2581" w:type="dxa"/>
            <w:tcBorders>
              <w:left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专业技术人员配置</w:t>
            </w:r>
          </w:p>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20</w:t>
            </w:r>
            <w:r>
              <w:rPr>
                <w:rFonts w:hint="eastAsia" w:ascii="仿宋" w:hAnsi="仿宋" w:eastAsia="仿宋" w:cs="仿宋"/>
                <w:color w:val="auto"/>
                <w:kern w:val="0"/>
                <w:sz w:val="24"/>
                <w:highlight w:val="none"/>
              </w:rPr>
              <w:t>分）</w:t>
            </w:r>
          </w:p>
        </w:tc>
        <w:tc>
          <w:tcPr>
            <w:tcW w:w="7426" w:type="dxa"/>
            <w:tcBorders>
              <w:top w:val="single" w:color="auto" w:sz="4" w:space="0"/>
              <w:left w:val="nil"/>
              <w:bottom w:val="single" w:color="auto" w:sz="4" w:space="0"/>
              <w:right w:val="single" w:color="auto" w:sz="4" w:space="0"/>
            </w:tcBorders>
            <w:vAlign w:val="center"/>
          </w:tcPr>
          <w:p>
            <w:pPr>
              <w:pStyle w:val="31"/>
              <w:spacing w:line="360" w:lineRule="auto"/>
              <w:jc w:val="both"/>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1</w:t>
            </w:r>
            <w:r>
              <w:rPr>
                <w:rFonts w:ascii="仿宋" w:hAnsi="仿宋" w:eastAsia="仿宋" w:cs="仿宋"/>
                <w:color w:val="auto"/>
                <w:kern w:val="2"/>
                <w:szCs w:val="24"/>
                <w:highlight w:val="none"/>
              </w:rPr>
              <w:t>.项目负责人：具有注册咨询工程师（投资）资格</w:t>
            </w:r>
            <w:r>
              <w:rPr>
                <w:rFonts w:hint="eastAsia" w:ascii="仿宋" w:hAnsi="仿宋" w:eastAsia="仿宋" w:cs="仿宋"/>
                <w:color w:val="auto"/>
                <w:kern w:val="2"/>
                <w:szCs w:val="24"/>
                <w:highlight w:val="none"/>
              </w:rPr>
              <w:t>得</w:t>
            </w:r>
            <w:r>
              <w:rPr>
                <w:rFonts w:ascii="仿宋" w:hAnsi="仿宋" w:eastAsia="仿宋" w:cs="仿宋"/>
                <w:color w:val="auto"/>
                <w:kern w:val="2"/>
                <w:szCs w:val="24"/>
                <w:highlight w:val="none"/>
              </w:rPr>
              <w:t>2分；</w:t>
            </w:r>
            <w:r>
              <w:rPr>
                <w:rFonts w:hint="eastAsia" w:ascii="仿宋" w:hAnsi="仿宋" w:eastAsia="仿宋" w:cs="仿宋"/>
                <w:color w:val="auto"/>
                <w:kern w:val="2"/>
                <w:szCs w:val="24"/>
                <w:highlight w:val="none"/>
              </w:rPr>
              <w:t>同时</w:t>
            </w:r>
            <w:r>
              <w:rPr>
                <w:rFonts w:ascii="仿宋" w:hAnsi="仿宋" w:eastAsia="仿宋" w:cs="仿宋"/>
                <w:color w:val="auto"/>
                <w:kern w:val="2"/>
                <w:szCs w:val="24"/>
                <w:highlight w:val="none"/>
              </w:rPr>
              <w:t>具有工程类中级及以上职称的加2分。（本项最多得4分）</w:t>
            </w:r>
          </w:p>
          <w:p>
            <w:pPr>
              <w:pStyle w:val="31"/>
              <w:spacing w:line="360" w:lineRule="auto"/>
              <w:jc w:val="both"/>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2</w:t>
            </w:r>
            <w:r>
              <w:rPr>
                <w:rFonts w:ascii="仿宋" w:hAnsi="仿宋" w:eastAsia="仿宋" w:cs="仿宋"/>
                <w:color w:val="auto"/>
                <w:kern w:val="2"/>
                <w:szCs w:val="24"/>
                <w:highlight w:val="none"/>
              </w:rPr>
              <w:t>.项目技术负责人：具有工程类高级职称得</w:t>
            </w:r>
            <w:r>
              <w:rPr>
                <w:rFonts w:hint="eastAsia" w:ascii="仿宋" w:hAnsi="仿宋" w:eastAsia="仿宋" w:cs="仿宋"/>
                <w:color w:val="auto"/>
                <w:kern w:val="2"/>
                <w:szCs w:val="24"/>
                <w:highlight w:val="none"/>
              </w:rPr>
              <w:t>2</w:t>
            </w:r>
            <w:r>
              <w:rPr>
                <w:rFonts w:ascii="仿宋" w:hAnsi="仿宋" w:eastAsia="仿宋" w:cs="仿宋"/>
                <w:color w:val="auto"/>
                <w:kern w:val="2"/>
                <w:szCs w:val="24"/>
                <w:highlight w:val="none"/>
              </w:rPr>
              <w:t>分，具有工程类正高级职称得</w:t>
            </w:r>
            <w:r>
              <w:rPr>
                <w:rFonts w:hint="eastAsia" w:ascii="仿宋" w:hAnsi="仿宋" w:eastAsia="仿宋" w:cs="仿宋"/>
                <w:color w:val="auto"/>
                <w:kern w:val="2"/>
                <w:szCs w:val="24"/>
                <w:highlight w:val="none"/>
              </w:rPr>
              <w:t>4</w:t>
            </w:r>
            <w:r>
              <w:rPr>
                <w:rFonts w:ascii="仿宋" w:hAnsi="仿宋" w:eastAsia="仿宋" w:cs="仿宋"/>
                <w:color w:val="auto"/>
                <w:kern w:val="2"/>
                <w:szCs w:val="24"/>
                <w:highlight w:val="none"/>
              </w:rPr>
              <w:t>分。（本项最多得4分）</w:t>
            </w:r>
          </w:p>
          <w:p>
            <w:pPr>
              <w:pStyle w:val="31"/>
              <w:spacing w:line="360" w:lineRule="auto"/>
              <w:jc w:val="both"/>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3</w:t>
            </w:r>
            <w:r>
              <w:rPr>
                <w:rFonts w:ascii="仿宋" w:hAnsi="仿宋" w:eastAsia="仿宋" w:cs="仿宋"/>
                <w:color w:val="auto"/>
                <w:kern w:val="2"/>
                <w:szCs w:val="24"/>
                <w:highlight w:val="none"/>
              </w:rPr>
              <w:t>.造价</w:t>
            </w:r>
            <w:r>
              <w:rPr>
                <w:rFonts w:hint="eastAsia" w:ascii="仿宋" w:hAnsi="仿宋" w:eastAsia="仿宋" w:cs="仿宋"/>
                <w:color w:val="auto"/>
                <w:kern w:val="2"/>
                <w:szCs w:val="24"/>
                <w:highlight w:val="none"/>
              </w:rPr>
              <w:t>专业</w:t>
            </w:r>
            <w:r>
              <w:rPr>
                <w:rFonts w:ascii="仿宋" w:hAnsi="仿宋" w:eastAsia="仿宋" w:cs="仿宋"/>
                <w:color w:val="auto"/>
                <w:kern w:val="2"/>
                <w:szCs w:val="24"/>
                <w:highlight w:val="none"/>
              </w:rPr>
              <w:t>负责人：</w:t>
            </w:r>
            <w:r>
              <w:rPr>
                <w:rFonts w:hint="eastAsia" w:ascii="仿宋" w:hAnsi="仿宋" w:eastAsia="仿宋" w:cs="仿宋"/>
                <w:color w:val="auto"/>
                <w:kern w:val="2"/>
                <w:szCs w:val="24"/>
                <w:highlight w:val="none"/>
              </w:rPr>
              <w:t>具有一级造价工程师</w:t>
            </w:r>
            <w:r>
              <w:rPr>
                <w:rFonts w:hint="eastAsia" w:ascii="仿宋" w:hAnsi="仿宋" w:eastAsia="仿宋" w:cs="仿宋"/>
                <w:color w:val="auto"/>
                <w:kern w:val="2"/>
                <w:szCs w:val="24"/>
                <w:highlight w:val="none"/>
                <w:lang w:eastAsia="zh-CN"/>
              </w:rPr>
              <w:t>（</w:t>
            </w:r>
            <w:r>
              <w:rPr>
                <w:rFonts w:hint="eastAsia" w:ascii="仿宋" w:hAnsi="仿宋" w:eastAsia="仿宋" w:cs="仿宋"/>
                <w:color w:val="auto"/>
                <w:kern w:val="2"/>
                <w:szCs w:val="24"/>
                <w:highlight w:val="none"/>
                <w:lang w:val="en-US" w:eastAsia="zh-CN"/>
              </w:rPr>
              <w:t>专业为：</w:t>
            </w:r>
            <w:r>
              <w:rPr>
                <w:rFonts w:hint="eastAsia" w:ascii="仿宋" w:hAnsi="仿宋" w:eastAsia="仿宋" w:cs="仿宋"/>
                <w:color w:val="auto"/>
                <w:szCs w:val="28"/>
                <w:highlight w:val="none"/>
                <w:lang w:val="en-US" w:eastAsia="zh-CN"/>
              </w:rPr>
              <w:t>土木建筑工程或安装工程）资格</w:t>
            </w:r>
            <w:r>
              <w:rPr>
                <w:rFonts w:hint="eastAsia" w:ascii="仿宋" w:hAnsi="仿宋" w:eastAsia="仿宋" w:cs="仿宋"/>
                <w:color w:val="auto"/>
                <w:szCs w:val="28"/>
                <w:highlight w:val="none"/>
              </w:rPr>
              <w:t>证书</w:t>
            </w:r>
            <w:r>
              <w:rPr>
                <w:rFonts w:ascii="仿宋" w:hAnsi="仿宋" w:eastAsia="仿宋" w:cs="仿宋"/>
                <w:color w:val="auto"/>
                <w:kern w:val="2"/>
                <w:szCs w:val="24"/>
                <w:highlight w:val="none"/>
              </w:rPr>
              <w:t>得2分；同时具有工程类中级及以上职称的加</w:t>
            </w:r>
            <w:r>
              <w:rPr>
                <w:rFonts w:hint="eastAsia" w:ascii="仿宋" w:hAnsi="仿宋" w:eastAsia="仿宋" w:cs="仿宋"/>
                <w:color w:val="auto"/>
                <w:kern w:val="2"/>
                <w:szCs w:val="24"/>
                <w:highlight w:val="none"/>
              </w:rPr>
              <w:t>2</w:t>
            </w:r>
            <w:r>
              <w:rPr>
                <w:rFonts w:ascii="仿宋" w:hAnsi="仿宋" w:eastAsia="仿宋" w:cs="仿宋"/>
                <w:color w:val="auto"/>
                <w:kern w:val="2"/>
                <w:szCs w:val="24"/>
                <w:highlight w:val="none"/>
              </w:rPr>
              <w:t>分。（本项最多得4分）。</w:t>
            </w:r>
          </w:p>
          <w:p>
            <w:pPr>
              <w:pStyle w:val="31"/>
              <w:spacing w:line="360" w:lineRule="auto"/>
              <w:jc w:val="both"/>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4</w:t>
            </w:r>
            <w:r>
              <w:rPr>
                <w:rFonts w:ascii="仿宋" w:hAnsi="仿宋" w:eastAsia="仿宋" w:cs="仿宋"/>
                <w:color w:val="auto"/>
                <w:kern w:val="2"/>
                <w:szCs w:val="24"/>
                <w:highlight w:val="none"/>
              </w:rPr>
              <w:t>.工程</w:t>
            </w:r>
            <w:r>
              <w:rPr>
                <w:rFonts w:hint="eastAsia" w:ascii="仿宋" w:hAnsi="仿宋" w:eastAsia="仿宋" w:cs="仿宋"/>
                <w:color w:val="auto"/>
                <w:kern w:val="2"/>
                <w:szCs w:val="24"/>
                <w:highlight w:val="none"/>
              </w:rPr>
              <w:t>技术</w:t>
            </w:r>
            <w:r>
              <w:rPr>
                <w:rFonts w:ascii="仿宋" w:hAnsi="仿宋" w:eastAsia="仿宋" w:cs="仿宋"/>
                <w:color w:val="auto"/>
                <w:kern w:val="2"/>
                <w:szCs w:val="24"/>
                <w:highlight w:val="none"/>
              </w:rPr>
              <w:t>资料员：具有工程类中级职称得</w:t>
            </w:r>
            <w:r>
              <w:rPr>
                <w:rFonts w:hint="eastAsia" w:ascii="仿宋" w:hAnsi="仿宋" w:eastAsia="仿宋" w:cs="仿宋"/>
                <w:color w:val="auto"/>
                <w:kern w:val="2"/>
                <w:szCs w:val="24"/>
                <w:highlight w:val="none"/>
              </w:rPr>
              <w:t>2</w:t>
            </w:r>
            <w:r>
              <w:rPr>
                <w:rFonts w:ascii="仿宋" w:hAnsi="仿宋" w:eastAsia="仿宋" w:cs="仿宋"/>
                <w:color w:val="auto"/>
                <w:kern w:val="2"/>
                <w:szCs w:val="24"/>
                <w:highlight w:val="none"/>
              </w:rPr>
              <w:t>分，具有工程类高级职称得</w:t>
            </w:r>
            <w:r>
              <w:rPr>
                <w:rFonts w:hint="eastAsia" w:ascii="仿宋" w:hAnsi="仿宋" w:eastAsia="仿宋" w:cs="仿宋"/>
                <w:color w:val="auto"/>
                <w:kern w:val="2"/>
                <w:szCs w:val="24"/>
                <w:highlight w:val="none"/>
              </w:rPr>
              <w:t>4</w:t>
            </w:r>
            <w:r>
              <w:rPr>
                <w:rFonts w:ascii="仿宋" w:hAnsi="仿宋" w:eastAsia="仿宋" w:cs="仿宋"/>
                <w:color w:val="auto"/>
                <w:kern w:val="2"/>
                <w:szCs w:val="24"/>
                <w:highlight w:val="none"/>
              </w:rPr>
              <w:t>分。（本项最多得</w:t>
            </w:r>
            <w:r>
              <w:rPr>
                <w:rFonts w:hint="eastAsia" w:ascii="仿宋" w:hAnsi="仿宋" w:eastAsia="仿宋" w:cs="仿宋"/>
                <w:color w:val="auto"/>
                <w:kern w:val="2"/>
                <w:szCs w:val="24"/>
                <w:highlight w:val="none"/>
              </w:rPr>
              <w:t>4</w:t>
            </w:r>
            <w:r>
              <w:rPr>
                <w:rFonts w:ascii="仿宋" w:hAnsi="仿宋" w:eastAsia="仿宋" w:cs="仿宋"/>
                <w:color w:val="auto"/>
                <w:kern w:val="2"/>
                <w:szCs w:val="24"/>
                <w:highlight w:val="none"/>
              </w:rPr>
              <w:t>分）。</w:t>
            </w:r>
          </w:p>
          <w:p>
            <w:pPr>
              <w:pStyle w:val="31"/>
              <w:spacing w:line="360" w:lineRule="auto"/>
              <w:jc w:val="both"/>
              <w:rPr>
                <w:rFonts w:eastAsia="仿宋"/>
                <w:color w:val="auto"/>
                <w:highlight w:val="none"/>
              </w:rPr>
            </w:pPr>
            <w:r>
              <w:rPr>
                <w:rFonts w:hint="eastAsia" w:ascii="仿宋" w:hAnsi="仿宋" w:eastAsia="仿宋" w:cs="仿宋"/>
                <w:color w:val="auto"/>
                <w:kern w:val="2"/>
                <w:szCs w:val="24"/>
                <w:highlight w:val="none"/>
              </w:rPr>
              <w:t>5</w:t>
            </w:r>
            <w:r>
              <w:rPr>
                <w:rFonts w:ascii="仿宋" w:hAnsi="仿宋" w:eastAsia="仿宋" w:cs="仿宋"/>
                <w:color w:val="auto"/>
                <w:kern w:val="2"/>
                <w:szCs w:val="24"/>
                <w:highlight w:val="none"/>
              </w:rPr>
              <w:t>.工程安全资料员：具有工程类中级职称得</w:t>
            </w:r>
            <w:r>
              <w:rPr>
                <w:rFonts w:hint="eastAsia" w:ascii="仿宋" w:hAnsi="仿宋" w:eastAsia="仿宋" w:cs="仿宋"/>
                <w:color w:val="auto"/>
                <w:kern w:val="2"/>
                <w:szCs w:val="24"/>
                <w:highlight w:val="none"/>
              </w:rPr>
              <w:t>2</w:t>
            </w:r>
            <w:r>
              <w:rPr>
                <w:rFonts w:ascii="仿宋" w:hAnsi="仿宋" w:eastAsia="仿宋" w:cs="仿宋"/>
                <w:color w:val="auto"/>
                <w:kern w:val="2"/>
                <w:szCs w:val="24"/>
                <w:highlight w:val="none"/>
              </w:rPr>
              <w:t>分，具有工程类高级职称得</w:t>
            </w:r>
            <w:r>
              <w:rPr>
                <w:rFonts w:hint="eastAsia" w:ascii="仿宋" w:hAnsi="仿宋" w:eastAsia="仿宋" w:cs="仿宋"/>
                <w:color w:val="auto"/>
                <w:kern w:val="2"/>
                <w:szCs w:val="24"/>
                <w:highlight w:val="none"/>
              </w:rPr>
              <w:t>4</w:t>
            </w:r>
            <w:r>
              <w:rPr>
                <w:rFonts w:ascii="仿宋" w:hAnsi="仿宋" w:eastAsia="仿宋" w:cs="仿宋"/>
                <w:color w:val="auto"/>
                <w:kern w:val="2"/>
                <w:szCs w:val="24"/>
                <w:highlight w:val="none"/>
              </w:rPr>
              <w:t>分。（本项最多得</w:t>
            </w:r>
            <w:r>
              <w:rPr>
                <w:rFonts w:hint="eastAsia" w:ascii="仿宋" w:hAnsi="仿宋" w:eastAsia="仿宋" w:cs="仿宋"/>
                <w:color w:val="auto"/>
                <w:kern w:val="2"/>
                <w:szCs w:val="24"/>
                <w:highlight w:val="none"/>
              </w:rPr>
              <w:t>4</w:t>
            </w:r>
            <w:r>
              <w:rPr>
                <w:rFonts w:ascii="仿宋" w:hAnsi="仿宋" w:eastAsia="仿宋" w:cs="仿宋"/>
                <w:color w:val="auto"/>
                <w:kern w:val="2"/>
                <w:szCs w:val="24"/>
                <w:highlight w:val="none"/>
              </w:rPr>
              <w:t>分）。</w:t>
            </w:r>
          </w:p>
          <w:p>
            <w:pPr>
              <w:tabs>
                <w:tab w:val="left" w:pos="312"/>
              </w:tabs>
              <w:spacing w:line="360" w:lineRule="auto"/>
              <w:ind w:firstLine="480" w:firstLineChars="200"/>
              <w:rPr>
                <w:rFonts w:eastAsia="仿宋"/>
                <w:color w:val="auto"/>
                <w:highlight w:val="none"/>
              </w:rPr>
            </w:pPr>
            <w:r>
              <w:rPr>
                <w:rFonts w:hint="eastAsia" w:ascii="仿宋" w:hAnsi="仿宋" w:eastAsia="仿宋" w:cs="仿宋"/>
                <w:color w:val="auto"/>
                <w:sz w:val="24"/>
                <w:highlight w:val="none"/>
              </w:rPr>
              <w:t>注：以上人员均不重复计分，所有人员须提供相关证书复印件、在比选申请人本单位购买的</w:t>
            </w:r>
            <w:r>
              <w:rPr>
                <w:rFonts w:ascii="仿宋" w:hAnsi="仿宋" w:eastAsia="仿宋" w:cs="仿宋"/>
                <w:color w:val="auto"/>
                <w:sz w:val="24"/>
                <w:highlight w:val="none"/>
              </w:rPr>
              <w:t>2023</w:t>
            </w:r>
            <w:r>
              <w:rPr>
                <w:rFonts w:hint="eastAsia" w:ascii="仿宋" w:hAnsi="仿宋" w:eastAsia="仿宋" w:cs="仿宋"/>
                <w:color w:val="auto"/>
                <w:sz w:val="24"/>
                <w:highlight w:val="none"/>
              </w:rPr>
              <w:t>年至今任意</w:t>
            </w:r>
            <w:r>
              <w:rPr>
                <w:rFonts w:ascii="仿宋" w:hAnsi="仿宋" w:eastAsia="仿宋" w:cs="仿宋"/>
                <w:color w:val="auto"/>
                <w:sz w:val="24"/>
                <w:highlight w:val="none"/>
              </w:rPr>
              <w:t>1</w:t>
            </w:r>
            <w:r>
              <w:rPr>
                <w:rFonts w:hint="eastAsia" w:ascii="仿宋" w:hAnsi="仿宋" w:eastAsia="仿宋" w:cs="仿宋"/>
                <w:color w:val="auto"/>
                <w:sz w:val="24"/>
                <w:highlight w:val="none"/>
              </w:rPr>
              <w:t>个月社保证明（退休返聘人员则提供退休证明材料），证书注册单位需为比选申请人本单位，同时加盖比选申请人鲜章，否则不予计分。</w:t>
            </w:r>
          </w:p>
        </w:tc>
      </w:tr>
      <w:tr>
        <w:tblPrEx>
          <w:tblCellMar>
            <w:top w:w="0" w:type="dxa"/>
            <w:left w:w="108" w:type="dxa"/>
            <w:bottom w:w="0" w:type="dxa"/>
            <w:right w:w="108" w:type="dxa"/>
          </w:tblCellMar>
        </w:tblPrEx>
        <w:trPr>
          <w:trHeight w:val="699" w:hRule="atLeast"/>
          <w:jc w:val="center"/>
        </w:trPr>
        <w:tc>
          <w:tcPr>
            <w:tcW w:w="2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资信部分</w:t>
            </w:r>
          </w:p>
          <w:p>
            <w:pPr>
              <w:widowControl/>
              <w:spacing w:line="360" w:lineRule="auto"/>
              <w:jc w:val="center"/>
              <w:rPr>
                <w:rFonts w:ascii="仿宋" w:hAnsi="仿宋" w:eastAsia="仿宋" w:cs="仿宋"/>
                <w:color w:val="auto"/>
                <w:kern w:val="0"/>
                <w:szCs w:val="28"/>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8</w:t>
            </w:r>
            <w:r>
              <w:rPr>
                <w:rFonts w:hint="eastAsia" w:ascii="仿宋" w:hAnsi="仿宋" w:eastAsia="仿宋" w:cs="仿宋"/>
                <w:color w:val="auto"/>
                <w:kern w:val="0"/>
                <w:sz w:val="24"/>
                <w:highlight w:val="none"/>
              </w:rPr>
              <w:t>分）</w:t>
            </w:r>
          </w:p>
        </w:tc>
        <w:tc>
          <w:tcPr>
            <w:tcW w:w="742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2"/>
              </w:numPr>
              <w:tabs>
                <w:tab w:val="left" w:pos="312"/>
              </w:tabs>
              <w:kinsoku/>
              <w:wordWrap/>
              <w:overflowPunct/>
              <w:topLinePunct w:val="0"/>
              <w:autoSpaceDE/>
              <w:autoSpaceDN/>
              <w:bidi w:val="0"/>
              <w:adjustRightInd/>
              <w:snapToGrid/>
              <w:spacing w:line="440" w:lineRule="exact"/>
              <w:jc w:val="left"/>
              <w:textAlignment w:val="auto"/>
              <w:rPr>
                <w:rFonts w:ascii="仿宋" w:hAnsi="仿宋" w:eastAsia="仿宋" w:cs="仿宋"/>
                <w:color w:val="auto"/>
                <w:sz w:val="24"/>
                <w:highlight w:val="none"/>
              </w:rPr>
            </w:pPr>
            <w:r>
              <w:rPr>
                <w:rFonts w:hint="eastAsia" w:ascii="仿宋" w:hAnsi="仿宋" w:eastAsia="仿宋" w:cs="仿宋"/>
                <w:b/>
                <w:bCs/>
                <w:color w:val="auto"/>
                <w:sz w:val="24"/>
                <w:highlight w:val="none"/>
              </w:rPr>
              <w:t>企业资信（</w:t>
            </w:r>
            <w:r>
              <w:rPr>
                <w:rFonts w:ascii="仿宋" w:hAnsi="仿宋" w:eastAsia="仿宋" w:cs="仿宋"/>
                <w:b/>
                <w:bCs/>
                <w:color w:val="auto"/>
                <w:sz w:val="24"/>
                <w:highlight w:val="none"/>
              </w:rPr>
              <w:t>4</w:t>
            </w:r>
            <w:r>
              <w:rPr>
                <w:rFonts w:hint="eastAsia" w:ascii="仿宋" w:hAnsi="仿宋" w:eastAsia="仿宋" w:cs="仿宋"/>
                <w:b/>
                <w:bCs/>
                <w:color w:val="auto"/>
                <w:sz w:val="24"/>
                <w:highlight w:val="none"/>
              </w:rPr>
              <w:t>分）</w:t>
            </w:r>
          </w:p>
          <w:p>
            <w:pPr>
              <w:keepNext w:val="0"/>
              <w:keepLines w:val="0"/>
              <w:pageBreakBefore w:val="0"/>
              <w:widowControl w:val="0"/>
              <w:tabs>
                <w:tab w:val="left" w:pos="312"/>
              </w:tabs>
              <w:kinsoku/>
              <w:wordWrap/>
              <w:overflowPunct/>
              <w:topLinePunct w:val="0"/>
              <w:autoSpaceDE/>
              <w:autoSpaceDN/>
              <w:bidi w:val="0"/>
              <w:adjustRightInd/>
              <w:snapToGrid/>
              <w:spacing w:line="440" w:lineRule="exact"/>
              <w:ind w:left="14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在“信用中国”网站（www.creditchina.gov.cn）、“中国政府采购网”网站（www.ccgp.gov.cn）查询比选申请人在采购公告发布之日前的信用记录，并</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信用记录结果网页截图。无不良信用记录，无重大税收违法案件可得</w:t>
            </w:r>
            <w:r>
              <w:rPr>
                <w:rFonts w:ascii="仿宋" w:hAnsi="仿宋" w:eastAsia="仿宋" w:cs="仿宋"/>
                <w:color w:val="auto"/>
                <w:sz w:val="24"/>
                <w:highlight w:val="none"/>
              </w:rPr>
              <w:t>4</w:t>
            </w:r>
            <w:r>
              <w:rPr>
                <w:rFonts w:hint="eastAsia" w:ascii="仿宋" w:hAnsi="仿宋" w:eastAsia="仿宋" w:cs="仿宋"/>
                <w:color w:val="auto"/>
                <w:sz w:val="24"/>
                <w:highlight w:val="none"/>
              </w:rPr>
              <w:t>分，否则不得分。</w:t>
            </w:r>
          </w:p>
          <w:p>
            <w:pPr>
              <w:pStyle w:val="2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color w:val="auto"/>
                <w:highlight w:val="none"/>
                <w:lang w:val="en-US"/>
              </w:rPr>
            </w:pPr>
            <w:r>
              <w:rPr>
                <w:rFonts w:hint="eastAsia" w:ascii="仿宋" w:hAnsi="仿宋" w:eastAsia="仿宋" w:cs="仿宋"/>
                <w:b/>
                <w:bCs/>
                <w:color w:val="auto"/>
                <w:kern w:val="0"/>
                <w:sz w:val="24"/>
                <w:highlight w:val="none"/>
                <w:lang w:val="en-US" w:eastAsia="zh-CN"/>
              </w:rPr>
              <w:t>2、业绩要求（4分）：</w:t>
            </w:r>
            <w:r>
              <w:rPr>
                <w:rFonts w:hint="eastAsia" w:ascii="仿宋" w:hAnsi="仿宋" w:eastAsia="仿宋" w:cs="仿宋"/>
                <w:color w:val="auto"/>
                <w:sz w:val="24"/>
                <w:szCs w:val="24"/>
                <w:highlight w:val="none"/>
                <w:lang w:val="en-US" w:eastAsia="zh-CN"/>
              </w:rPr>
              <w:t>满足资格要求得2分，增加一个</w:t>
            </w:r>
            <w:r>
              <w:rPr>
                <w:rFonts w:hint="eastAsia" w:ascii="仿宋" w:hAnsi="仿宋" w:eastAsia="仿宋" w:cs="仿宋"/>
                <w:color w:val="auto"/>
                <w:sz w:val="24"/>
                <w:szCs w:val="24"/>
                <w:highlight w:val="none"/>
              </w:rPr>
              <w:t>建安工程总造价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亿元以上造价咨询服务业绩</w:t>
            </w:r>
            <w:r>
              <w:rPr>
                <w:rFonts w:hint="eastAsia" w:ascii="仿宋" w:hAnsi="仿宋" w:eastAsia="仿宋" w:cs="仿宋"/>
                <w:color w:val="auto"/>
                <w:sz w:val="24"/>
                <w:szCs w:val="24"/>
                <w:highlight w:val="none"/>
                <w:lang w:val="en-US" w:eastAsia="zh-CN"/>
              </w:rPr>
              <w:t>加2分。</w:t>
            </w:r>
            <w:r>
              <w:rPr>
                <w:rFonts w:hint="eastAsia" w:ascii="仿宋" w:hAnsi="仿宋" w:eastAsia="仿宋" w:cs="仿宋"/>
                <w:color w:val="auto"/>
                <w:sz w:val="24"/>
                <w:szCs w:val="24"/>
                <w:highlight w:val="none"/>
              </w:rPr>
              <w:t>（需提供中标&lt;选&gt;通知书或合同协议书的相关证明材料）。</w:t>
            </w:r>
          </w:p>
        </w:tc>
      </w:tr>
      <w:tr>
        <w:tblPrEx>
          <w:tblCellMar>
            <w:top w:w="0" w:type="dxa"/>
            <w:left w:w="108" w:type="dxa"/>
            <w:bottom w:w="0" w:type="dxa"/>
            <w:right w:w="108" w:type="dxa"/>
          </w:tblCellMar>
        </w:tblPrEx>
        <w:trPr>
          <w:trHeight w:val="1820" w:hRule="atLeast"/>
          <w:jc w:val="center"/>
        </w:trPr>
        <w:tc>
          <w:tcPr>
            <w:tcW w:w="25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实施方案</w:t>
            </w:r>
          </w:p>
          <w:p>
            <w:pPr>
              <w:widowControl/>
              <w:spacing w:line="360" w:lineRule="auto"/>
              <w:jc w:val="center"/>
              <w:rPr>
                <w:rFonts w:eastAsia="仿宋"/>
                <w:color w:val="auto"/>
                <w:highlight w:val="none"/>
              </w:rPr>
            </w:pPr>
            <w:r>
              <w:rPr>
                <w:rFonts w:hint="eastAsia" w:ascii="仿宋" w:hAnsi="仿宋" w:eastAsia="仿宋" w:cs="仿宋"/>
                <w:color w:val="auto"/>
                <w:kern w:val="0"/>
                <w:sz w:val="24"/>
                <w:highlight w:val="none"/>
              </w:rPr>
              <w:t>（3</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分）</w:t>
            </w:r>
          </w:p>
        </w:tc>
        <w:tc>
          <w:tcPr>
            <w:tcW w:w="74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针对本项目编制工程资料实施方案及造价咨询实施方案</w:t>
            </w:r>
          </w:p>
          <w:p>
            <w:pPr>
              <w:autoSpaceDE w:val="0"/>
              <w:autoSpaceDN w:val="0"/>
              <w:adjustRightIn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（1）工程资料实施方案内容（包括但不限于①工程资料工作内容分析②工程资料编制要求③工程资料编制方法④技术重点⑤过程控制⑥资料管理）进行评分，满分</w:t>
            </w:r>
            <w:r>
              <w:rPr>
                <w:rFonts w:ascii="仿宋" w:hAnsi="仿宋" w:eastAsia="仿宋" w:cs="仿宋"/>
                <w:color w:val="auto"/>
                <w:sz w:val="24"/>
                <w:highlight w:val="none"/>
              </w:rPr>
              <w:t xml:space="preserve">12 </w:t>
            </w:r>
            <w:r>
              <w:rPr>
                <w:rFonts w:hint="eastAsia" w:ascii="仿宋" w:hAnsi="仿宋" w:eastAsia="仿宋" w:cs="仿宋"/>
                <w:color w:val="auto"/>
                <w:sz w:val="24"/>
                <w:highlight w:val="none"/>
              </w:rPr>
              <w:t>分，以上</w:t>
            </w:r>
            <w:r>
              <w:rPr>
                <w:rFonts w:ascii="仿宋" w:hAnsi="仿宋" w:eastAsia="仿宋" w:cs="仿宋"/>
                <w:color w:val="auto"/>
                <w:sz w:val="24"/>
                <w:highlight w:val="none"/>
              </w:rPr>
              <w:t xml:space="preserve">6 </w:t>
            </w:r>
            <w:r>
              <w:rPr>
                <w:rFonts w:hint="eastAsia" w:ascii="仿宋" w:hAnsi="仿宋" w:eastAsia="仿宋" w:cs="仿宋"/>
                <w:color w:val="auto"/>
                <w:sz w:val="24"/>
                <w:highlight w:val="none"/>
              </w:rPr>
              <w:t>项，每有一项内容缺项扣</w:t>
            </w:r>
            <w:r>
              <w:rPr>
                <w:rFonts w:ascii="仿宋" w:hAnsi="仿宋" w:eastAsia="仿宋" w:cs="仿宋"/>
                <w:color w:val="auto"/>
                <w:sz w:val="24"/>
                <w:highlight w:val="none"/>
              </w:rPr>
              <w:t>2</w:t>
            </w:r>
            <w:r>
              <w:rPr>
                <w:rFonts w:hint="eastAsia" w:ascii="仿宋" w:hAnsi="仿宋" w:eastAsia="仿宋" w:cs="仿宋"/>
                <w:color w:val="auto"/>
                <w:sz w:val="24"/>
                <w:highlight w:val="none"/>
              </w:rPr>
              <w:t>分；每一项中每有</w:t>
            </w:r>
            <w:r>
              <w:rPr>
                <w:rFonts w:ascii="仿宋" w:hAnsi="仿宋" w:eastAsia="仿宋" w:cs="仿宋"/>
                <w:color w:val="auto"/>
                <w:sz w:val="24"/>
                <w:highlight w:val="none"/>
              </w:rPr>
              <w:t>1</w:t>
            </w:r>
            <w:r>
              <w:rPr>
                <w:rFonts w:hint="eastAsia" w:ascii="仿宋" w:hAnsi="仿宋" w:eastAsia="仿宋" w:cs="仿宋"/>
                <w:color w:val="auto"/>
                <w:sz w:val="24"/>
                <w:highlight w:val="none"/>
              </w:rPr>
              <w:t>项存在内容缺陷扣</w:t>
            </w:r>
            <w:r>
              <w:rPr>
                <w:rFonts w:ascii="仿宋" w:hAnsi="仿宋" w:eastAsia="仿宋" w:cs="仿宋"/>
                <w:color w:val="auto"/>
                <w:sz w:val="24"/>
                <w:highlight w:val="none"/>
              </w:rPr>
              <w:t xml:space="preserve">1 </w:t>
            </w:r>
            <w:r>
              <w:rPr>
                <w:rFonts w:hint="eastAsia" w:ascii="仿宋" w:hAnsi="仿宋" w:eastAsia="仿宋" w:cs="仿宋"/>
                <w:color w:val="auto"/>
                <w:sz w:val="24"/>
                <w:highlight w:val="none"/>
              </w:rPr>
              <w:t>分，每一小项最多扣</w:t>
            </w:r>
            <w:r>
              <w:rPr>
                <w:rFonts w:ascii="仿宋" w:hAnsi="仿宋" w:eastAsia="仿宋" w:cs="仿宋"/>
                <w:color w:val="auto"/>
                <w:sz w:val="24"/>
                <w:highlight w:val="none"/>
              </w:rPr>
              <w:t>2</w:t>
            </w:r>
            <w:r>
              <w:rPr>
                <w:rFonts w:hint="eastAsia" w:ascii="仿宋" w:hAnsi="仿宋" w:eastAsia="仿宋" w:cs="仿宋"/>
                <w:color w:val="auto"/>
                <w:sz w:val="24"/>
                <w:highlight w:val="none"/>
              </w:rPr>
              <w:t>分。</w:t>
            </w:r>
          </w:p>
          <w:p>
            <w:pPr>
              <w:autoSpaceDE w:val="0"/>
              <w:autoSpaceDN w:val="0"/>
              <w:adjustRightIn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（2）造价咨询实施方案内容（包括但不限于①项目概况②造价咨询目标③编制内容和重点④编制方法⑤编制依据⑥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编制工作步骤⑦编制人员的安排和计划⑧质量控制⑨保密管理、档案管理⑩廉政措施）进行评分，满分</w:t>
            </w:r>
            <w:r>
              <w:rPr>
                <w:rFonts w:ascii="仿宋" w:hAnsi="仿宋" w:eastAsia="仿宋" w:cs="仿宋"/>
                <w:color w:val="auto"/>
                <w:sz w:val="24"/>
                <w:highlight w:val="none"/>
              </w:rPr>
              <w:t>20</w:t>
            </w:r>
            <w:r>
              <w:rPr>
                <w:rFonts w:hint="eastAsia" w:ascii="仿宋" w:hAnsi="仿宋" w:eastAsia="仿宋" w:cs="仿宋"/>
                <w:color w:val="auto"/>
                <w:sz w:val="24"/>
                <w:highlight w:val="none"/>
              </w:rPr>
              <w:t>分，以上</w:t>
            </w:r>
            <w:r>
              <w:rPr>
                <w:rFonts w:ascii="仿宋" w:hAnsi="仿宋" w:eastAsia="仿宋" w:cs="仿宋"/>
                <w:color w:val="auto"/>
                <w:sz w:val="24"/>
                <w:highlight w:val="none"/>
              </w:rPr>
              <w:t xml:space="preserve">10 </w:t>
            </w:r>
            <w:r>
              <w:rPr>
                <w:rFonts w:hint="eastAsia" w:ascii="仿宋" w:hAnsi="仿宋" w:eastAsia="仿宋" w:cs="仿宋"/>
                <w:color w:val="auto"/>
                <w:sz w:val="24"/>
                <w:highlight w:val="none"/>
              </w:rPr>
              <w:t>项，每有一项内容缺项扣</w:t>
            </w:r>
            <w:r>
              <w:rPr>
                <w:rFonts w:ascii="仿宋" w:hAnsi="仿宋" w:eastAsia="仿宋" w:cs="仿宋"/>
                <w:color w:val="auto"/>
                <w:sz w:val="24"/>
                <w:highlight w:val="none"/>
              </w:rPr>
              <w:t xml:space="preserve">2 </w:t>
            </w:r>
            <w:r>
              <w:rPr>
                <w:rFonts w:hint="eastAsia" w:ascii="仿宋" w:hAnsi="仿宋" w:eastAsia="仿宋" w:cs="仿宋"/>
                <w:color w:val="auto"/>
                <w:sz w:val="24"/>
                <w:highlight w:val="none"/>
              </w:rPr>
              <w:t>分；每一项中每有</w:t>
            </w:r>
            <w:r>
              <w:rPr>
                <w:rFonts w:ascii="仿宋" w:hAnsi="仿宋" w:eastAsia="仿宋" w:cs="仿宋"/>
                <w:color w:val="auto"/>
                <w:sz w:val="24"/>
                <w:highlight w:val="none"/>
              </w:rPr>
              <w:t>1</w:t>
            </w:r>
            <w:r>
              <w:rPr>
                <w:rFonts w:hint="eastAsia" w:ascii="仿宋" w:hAnsi="仿宋" w:eastAsia="仿宋" w:cs="仿宋"/>
                <w:color w:val="auto"/>
                <w:sz w:val="24"/>
                <w:highlight w:val="none"/>
              </w:rPr>
              <w:t>项存在内容缺陷扣</w:t>
            </w:r>
            <w:r>
              <w:rPr>
                <w:rFonts w:ascii="仿宋" w:hAnsi="仿宋" w:eastAsia="仿宋" w:cs="仿宋"/>
                <w:color w:val="auto"/>
                <w:sz w:val="24"/>
                <w:highlight w:val="none"/>
              </w:rPr>
              <w:t xml:space="preserve">1 </w:t>
            </w:r>
            <w:r>
              <w:rPr>
                <w:rFonts w:hint="eastAsia" w:ascii="仿宋" w:hAnsi="仿宋" w:eastAsia="仿宋" w:cs="仿宋"/>
                <w:color w:val="auto"/>
                <w:sz w:val="24"/>
                <w:highlight w:val="none"/>
              </w:rPr>
              <w:t>分，每一小项最多扣</w:t>
            </w:r>
            <w:r>
              <w:rPr>
                <w:rFonts w:ascii="仿宋" w:hAnsi="仿宋" w:eastAsia="仿宋" w:cs="仿宋"/>
                <w:color w:val="auto"/>
                <w:sz w:val="24"/>
                <w:highlight w:val="none"/>
              </w:rPr>
              <w:t>2</w:t>
            </w:r>
            <w:r>
              <w:rPr>
                <w:rFonts w:hint="eastAsia" w:ascii="仿宋" w:hAnsi="仿宋" w:eastAsia="仿宋" w:cs="仿宋"/>
                <w:color w:val="auto"/>
                <w:sz w:val="24"/>
                <w:highlight w:val="none"/>
              </w:rPr>
              <w:t>分。</w:t>
            </w:r>
          </w:p>
          <w:p>
            <w:pPr>
              <w:autoSpaceDE w:val="0"/>
              <w:autoSpaceDN w:val="0"/>
              <w:adjustRightInd w:val="0"/>
              <w:spacing w:line="360" w:lineRule="auto"/>
              <w:jc w:val="left"/>
              <w:rPr>
                <w:color w:val="auto"/>
                <w:highlight w:val="none"/>
              </w:rPr>
            </w:pPr>
            <w:r>
              <w:rPr>
                <w:rFonts w:hint="eastAsia" w:ascii="仿宋" w:hAnsi="仿宋" w:eastAsia="仿宋" w:cs="仿宋"/>
                <w:color w:val="auto"/>
                <w:sz w:val="24"/>
                <w:highlight w:val="none"/>
              </w:rPr>
              <w:t>注：（内容缺陷是指：非专门针对本项目或不适用项目特性的情形、内容不完整或缺少关键节点、套用其他项目方案、内容前后矛盾、涉及的规范及标准错误、不可能实现的情形等任意一种情形。）</w:t>
            </w:r>
          </w:p>
        </w:tc>
      </w:tr>
    </w:tbl>
    <w:p>
      <w:pPr>
        <w:spacing w:line="360" w:lineRule="auto"/>
        <w:jc w:val="left"/>
        <w:rPr>
          <w:rFonts w:ascii="仿宋" w:hAnsi="仿宋" w:eastAsia="仿宋" w:cs="仿宋"/>
          <w:b/>
          <w:bCs/>
          <w:color w:val="auto"/>
          <w:kern w:val="0"/>
          <w:szCs w:val="28"/>
          <w:highlight w:val="none"/>
        </w:rPr>
      </w:pPr>
    </w:p>
    <w:p>
      <w:pPr>
        <w:spacing w:line="360" w:lineRule="auto"/>
        <w:jc w:val="left"/>
        <w:rPr>
          <w:rFonts w:ascii="仿宋" w:hAnsi="仿宋" w:eastAsia="仿宋" w:cs="仿宋"/>
          <w:b/>
          <w:bCs/>
          <w:color w:val="auto"/>
          <w:szCs w:val="28"/>
          <w:highlight w:val="none"/>
        </w:rPr>
      </w:pPr>
      <w:r>
        <w:rPr>
          <w:rFonts w:hint="eastAsia" w:ascii="仿宋" w:hAnsi="仿宋" w:eastAsia="仿宋" w:cs="仿宋"/>
          <w:b/>
          <w:bCs/>
          <w:color w:val="auto"/>
          <w:kern w:val="0"/>
          <w:szCs w:val="28"/>
          <w:highlight w:val="none"/>
        </w:rPr>
        <w:t>六、推荐中选候选人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（一）评审委员会对合格的比选申请人按综合得分由高到低进行排序，并推荐3名中选候选人。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（二）编制评审报告，评审报告由评审委员会全体成员签字。</w:t>
      </w:r>
    </w:p>
    <w:p>
      <w:pPr>
        <w:pStyle w:val="2"/>
        <w:spacing w:after="0" w:line="360" w:lineRule="auto"/>
        <w:rPr>
          <w:rFonts w:ascii="仿宋" w:hAnsi="仿宋" w:eastAsia="仿宋" w:cs="仿宋"/>
          <w:color w:val="auto"/>
          <w:szCs w:val="28"/>
          <w:highlight w:val="none"/>
        </w:rPr>
      </w:pPr>
    </w:p>
    <w:p>
      <w:pPr>
        <w:pStyle w:val="3"/>
        <w:keepNext w:val="0"/>
        <w:pageBreakBefore/>
        <w:numPr>
          <w:ilvl w:val="0"/>
          <w:numId w:val="3"/>
        </w:numPr>
        <w:spacing w:before="0" w:after="0" w:line="360" w:lineRule="auto"/>
        <w:jc w:val="center"/>
        <w:rPr>
          <w:rFonts w:ascii="仿宋" w:hAnsi="仿宋" w:eastAsia="仿宋" w:cs="仿宋"/>
          <w:color w:val="auto"/>
          <w:sz w:val="36"/>
          <w:szCs w:val="36"/>
          <w:highlight w:val="none"/>
        </w:rPr>
      </w:pPr>
      <w:bookmarkStart w:id="28" w:name="_Toc170621212"/>
      <w:bookmarkStart w:id="29" w:name="_Toc157235910"/>
      <w:bookmarkStart w:id="30" w:name="_Toc170621344"/>
      <w:bookmarkStart w:id="31" w:name="_Toc319145209"/>
      <w:bookmarkStart w:id="32" w:name="_第五章_合同条款"/>
      <w:r>
        <w:rPr>
          <w:rFonts w:hint="eastAsia" w:ascii="仿宋" w:hAnsi="仿宋" w:eastAsia="仿宋" w:cs="仿宋"/>
          <w:color w:val="auto"/>
          <w:sz w:val="36"/>
          <w:szCs w:val="36"/>
          <w:highlight w:val="none"/>
        </w:rPr>
        <w:t>合同条款</w:t>
      </w:r>
    </w:p>
    <w:p>
      <w:pPr>
        <w:spacing w:line="360" w:lineRule="auto"/>
        <w:ind w:firstLine="560" w:firstLineChars="200"/>
        <w:rPr>
          <w:rFonts w:ascii="仿宋" w:hAnsi="仿宋" w:eastAsia="仿宋" w:cs="仿宋"/>
          <w:color w:val="auto"/>
          <w:szCs w:val="28"/>
          <w:highlight w:val="none"/>
        </w:rPr>
      </w:pPr>
    </w:p>
    <w:p>
      <w:pPr>
        <w:pStyle w:val="3"/>
        <w:spacing w:before="0" w:after="0" w:line="360" w:lineRule="auto"/>
        <w:jc w:val="center"/>
        <w:rPr>
          <w:rFonts w:ascii="仿宋" w:hAnsi="仿宋" w:eastAsia="仿宋" w:cs="仿宋"/>
          <w:color w:val="auto"/>
          <w:sz w:val="36"/>
          <w:highlight w:val="none"/>
        </w:rPr>
      </w:pPr>
    </w:p>
    <w:p>
      <w:pPr>
        <w:pStyle w:val="3"/>
        <w:spacing w:before="0" w:after="0" w:line="360" w:lineRule="auto"/>
        <w:jc w:val="center"/>
        <w:rPr>
          <w:rFonts w:ascii="仿宋" w:hAnsi="仿宋" w:eastAsia="仿宋" w:cs="仿宋"/>
          <w:color w:val="auto"/>
          <w:sz w:val="36"/>
          <w:highlight w:val="none"/>
        </w:rPr>
      </w:pPr>
    </w:p>
    <w:p>
      <w:pPr>
        <w:pStyle w:val="3"/>
        <w:keepNext w:val="0"/>
        <w:pageBreakBefore/>
        <w:spacing w:before="0" w:after="0" w:line="360" w:lineRule="auto"/>
        <w:jc w:val="center"/>
        <w:rPr>
          <w:rFonts w:ascii="仿宋" w:hAnsi="仿宋" w:eastAsia="仿宋" w:cs="仿宋"/>
          <w:b w:val="0"/>
          <w:color w:val="auto"/>
          <w:sz w:val="36"/>
          <w:szCs w:val="36"/>
          <w:highlight w:val="none"/>
        </w:rPr>
      </w:pPr>
      <w:r>
        <w:rPr>
          <w:rFonts w:hint="eastAsia" w:ascii="仿宋" w:hAnsi="仿宋" w:eastAsia="仿宋" w:cs="仿宋"/>
          <w:b w:val="0"/>
          <w:color w:val="auto"/>
          <w:sz w:val="36"/>
          <w:szCs w:val="36"/>
          <w:highlight w:val="none"/>
        </w:rPr>
        <w:t>第五章</w:t>
      </w:r>
      <w:bookmarkEnd w:id="28"/>
      <w:bookmarkEnd w:id="29"/>
      <w:bookmarkEnd w:id="30"/>
      <w:bookmarkEnd w:id="31"/>
      <w:bookmarkStart w:id="33" w:name="_Toc319145225"/>
      <w:bookmarkStart w:id="34" w:name="_Toc170621349"/>
      <w:bookmarkStart w:id="35" w:name="_Toc157235915"/>
      <w:bookmarkStart w:id="36" w:name="_Toc170621217"/>
      <w:r>
        <w:rPr>
          <w:rFonts w:hint="eastAsia" w:ascii="仿宋" w:hAnsi="仿宋" w:eastAsia="仿宋" w:cs="仿宋"/>
          <w:b w:val="0"/>
          <w:color w:val="auto"/>
          <w:sz w:val="36"/>
          <w:szCs w:val="36"/>
          <w:highlight w:val="none"/>
        </w:rPr>
        <w:t>比选申请文件格式</w:t>
      </w:r>
    </w:p>
    <w:bookmarkEnd w:id="33"/>
    <w:bookmarkEnd w:id="34"/>
    <w:bookmarkEnd w:id="35"/>
    <w:bookmarkEnd w:id="36"/>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说明：</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 比选申请人应按照本章提供的比选申请文件格式要求，提交比选申请文件；本章未提供格式的，由比选申请人自主编制；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(2)本章所附格式大小只是范例，可另附页；</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(3)比选申请文件密封后按规定的时间和地址提交。</w:t>
      </w:r>
    </w:p>
    <w:p>
      <w:pPr>
        <w:pStyle w:val="4"/>
        <w:snapToGrid w:val="0"/>
        <w:spacing w:line="360" w:lineRule="auto"/>
        <w:ind w:firstLine="281"/>
        <w:jc w:val="center"/>
        <w:textAlignment w:val="baseline"/>
        <w:rPr>
          <w:rFonts w:ascii="仿宋" w:hAnsi="仿宋" w:eastAsia="仿宋" w:cs="仿宋"/>
          <w:bCs w:val="0"/>
          <w:color w:val="auto"/>
          <w:sz w:val="36"/>
          <w:highlight w:val="none"/>
        </w:rPr>
      </w:pPr>
      <w:r>
        <w:rPr>
          <w:rFonts w:hint="eastAsia" w:ascii="仿宋" w:hAnsi="仿宋" w:eastAsia="仿宋" w:cs="仿宋"/>
          <w:color w:val="auto"/>
          <w:sz w:val="28"/>
          <w:szCs w:val="28"/>
          <w:highlight w:val="none"/>
        </w:rPr>
        <w:br w:type="page"/>
      </w:r>
    </w:p>
    <w:p>
      <w:pPr>
        <w:snapToGrid w:val="0"/>
        <w:spacing w:line="360" w:lineRule="auto"/>
        <w:jc w:val="left"/>
        <w:textAlignment w:val="baseline"/>
        <w:rPr>
          <w:rFonts w:ascii="仿宋" w:hAnsi="仿宋" w:eastAsia="仿宋" w:cs="仿宋"/>
          <w:color w:val="auto"/>
          <w:sz w:val="20"/>
          <w:highlight w:val="none"/>
        </w:rPr>
      </w:pPr>
    </w:p>
    <w:p>
      <w:pPr>
        <w:snapToGrid w:val="0"/>
        <w:spacing w:line="360" w:lineRule="auto"/>
        <w:jc w:val="left"/>
        <w:textAlignment w:val="baseline"/>
        <w:rPr>
          <w:rFonts w:ascii="仿宋" w:hAnsi="仿宋" w:eastAsia="仿宋" w:cs="仿宋"/>
          <w:color w:val="auto"/>
          <w:sz w:val="20"/>
          <w:highlight w:val="none"/>
        </w:rPr>
      </w:pPr>
      <w:r>
        <w:rPr>
          <w:rFonts w:hint="eastAsia" w:ascii="仿宋" w:hAnsi="仿宋" w:eastAsia="仿宋" w:cs="仿宋"/>
          <w:color w:val="auto"/>
          <w:highlight w:val="none"/>
        </w:rPr>
        <w:t>封面</w:t>
      </w:r>
    </w:p>
    <w:p>
      <w:pPr>
        <w:pStyle w:val="17"/>
        <w:wordWrap/>
        <w:snapToGrid w:val="0"/>
        <w:spacing w:after="0" w:line="360" w:lineRule="auto"/>
        <w:textAlignment w:val="baseline"/>
        <w:rPr>
          <w:rFonts w:ascii="仿宋" w:hAnsi="仿宋" w:eastAsia="仿宋" w:cs="仿宋"/>
          <w:color w:val="auto"/>
          <w:highlight w:val="none"/>
        </w:rPr>
      </w:pPr>
      <w:r>
        <w:rPr>
          <w:rFonts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4857115</wp:posOffset>
                </wp:positionH>
                <wp:positionV relativeFrom="paragraph">
                  <wp:posOffset>92710</wp:posOffset>
                </wp:positionV>
                <wp:extent cx="990600" cy="51752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990600" cy="517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color w:val="000000"/>
                              </w:rPr>
                            </w:pPr>
                            <w:r>
                              <w:rPr>
                                <w:rFonts w:hint="eastAsia"/>
                                <w:color w:val="000000"/>
                              </w:rPr>
                              <w:t>正本/副本</w:t>
                            </w:r>
                          </w:p>
                        </w:txbxContent>
                      </wps:txbx>
                      <wps:bodyPr wrap="square" upright="1"/>
                    </wps:wsp>
                  </a:graphicData>
                </a:graphic>
              </wp:anchor>
            </w:drawing>
          </mc:Choice>
          <mc:Fallback>
            <w:pict>
              <v:shape id="_x0000_s1026" o:spid="_x0000_s1026" o:spt="202" type="#_x0000_t202" style="position:absolute;left:0pt;margin-left:382.45pt;margin-top:7.3pt;height:40.75pt;width:78pt;mso-wrap-distance-bottom:0pt;mso-wrap-distance-left:9pt;mso-wrap-distance-right:9pt;mso-wrap-distance-top:0pt;z-index:251659264;mso-width-relative:page;mso-height-relative:page;" fillcolor="#FFFFFF" filled="t" stroked="t" coordsize="21600,21600" o:gfxdata="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4zH2tgAAAAJAQAADwAA&#10;AAAAAAABACAAAAAiAAAAZHJzL2Rvd25yZXYueG1sUEsBAhQAFAAAAAgAh07iQNYr7dYWAgAAUQQA&#10;AA4AAAAAAAAAAQAgAAAAJwEAAGRycy9lMm9Eb2MueG1sUEsFBgAAAAAGAAYAWQEAAK8FAAAAAA==&#10;">
                <v:fill on="t" focussize="0,0"/>
                <v:stroke color="#000000" joinstyle="miter"/>
                <v:imagedata o:title=""/>
                <o:lock v:ext="edit" aspectratio="f"/>
                <v:textbox>
                  <w:txbxContent>
                    <w:p>
                      <w:pPr>
                        <w:jc w:val="left"/>
                        <w:rPr>
                          <w:color w:val="000000"/>
                        </w:rPr>
                      </w:pPr>
                      <w:r>
                        <w:rPr>
                          <w:rFonts w:hint="eastAsia"/>
                          <w:color w:val="000000"/>
                        </w:rPr>
                        <w:t>正本/副本</w:t>
                      </w:r>
                    </w:p>
                  </w:txbxContent>
                </v:textbox>
                <w10:wrap type="square"/>
              </v:shape>
            </w:pict>
          </mc:Fallback>
        </mc:AlternateContent>
      </w:r>
    </w:p>
    <w:p>
      <w:pPr>
        <w:snapToGrid w:val="0"/>
        <w:spacing w:line="360" w:lineRule="auto"/>
        <w:textAlignment w:val="baseline"/>
        <w:rPr>
          <w:rFonts w:ascii="仿宋" w:hAnsi="仿宋" w:eastAsia="仿宋" w:cs="仿宋"/>
          <w:color w:val="auto"/>
          <w:sz w:val="20"/>
          <w:highlight w:val="none"/>
        </w:rPr>
      </w:pPr>
    </w:p>
    <w:p>
      <w:pPr>
        <w:snapToGrid w:val="0"/>
        <w:spacing w:line="360" w:lineRule="auto"/>
        <w:jc w:val="left"/>
        <w:textAlignment w:val="baseline"/>
        <w:rPr>
          <w:rFonts w:ascii="仿宋" w:hAnsi="仿宋" w:eastAsia="仿宋" w:cs="仿宋"/>
          <w:color w:val="auto"/>
          <w:sz w:val="24"/>
          <w:highlight w:val="none"/>
        </w:rPr>
      </w:pPr>
    </w:p>
    <w:p>
      <w:pPr>
        <w:snapToGrid w:val="0"/>
        <w:spacing w:line="360" w:lineRule="auto"/>
        <w:jc w:val="center"/>
        <w:textAlignment w:val="baseline"/>
        <w:rPr>
          <w:rFonts w:ascii="仿宋" w:hAnsi="仿宋" w:eastAsia="仿宋" w:cs="仿宋"/>
          <w:bCs/>
          <w:color w:val="auto"/>
          <w:sz w:val="40"/>
          <w:szCs w:val="36"/>
          <w:highlight w:val="none"/>
        </w:rPr>
      </w:pPr>
    </w:p>
    <w:p>
      <w:pPr>
        <w:snapToGrid w:val="0"/>
        <w:spacing w:line="360" w:lineRule="auto"/>
        <w:jc w:val="center"/>
        <w:textAlignment w:val="baseline"/>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p>
      <w:pPr>
        <w:pStyle w:val="31"/>
        <w:snapToGrid w:val="0"/>
        <w:spacing w:line="360" w:lineRule="auto"/>
        <w:jc w:val="both"/>
        <w:textAlignment w:val="baseline"/>
        <w:rPr>
          <w:rFonts w:ascii="仿宋" w:hAnsi="仿宋" w:eastAsia="仿宋" w:cs="仿宋"/>
          <w:color w:val="auto"/>
          <w:sz w:val="30"/>
          <w:szCs w:val="30"/>
          <w:highlight w:val="none"/>
        </w:rPr>
      </w:pPr>
    </w:p>
    <w:p>
      <w:pPr>
        <w:pStyle w:val="31"/>
        <w:snapToGrid w:val="0"/>
        <w:spacing w:line="360" w:lineRule="auto"/>
        <w:jc w:val="both"/>
        <w:textAlignment w:val="baseline"/>
        <w:rPr>
          <w:rFonts w:ascii="仿宋" w:hAnsi="仿宋" w:eastAsia="仿宋" w:cs="仿宋"/>
          <w:color w:val="auto"/>
          <w:sz w:val="30"/>
          <w:szCs w:val="30"/>
          <w:highlight w:val="none"/>
        </w:rPr>
      </w:pPr>
    </w:p>
    <w:p>
      <w:pPr>
        <w:snapToGrid w:val="0"/>
        <w:spacing w:line="360" w:lineRule="auto"/>
        <w:textAlignment w:val="baseline"/>
        <w:rPr>
          <w:rFonts w:ascii="仿宋" w:hAnsi="仿宋" w:eastAsia="仿宋" w:cs="仿宋"/>
          <w:color w:val="auto"/>
          <w:sz w:val="30"/>
          <w:szCs w:val="30"/>
          <w:highlight w:val="none"/>
        </w:rPr>
      </w:pPr>
    </w:p>
    <w:p>
      <w:pPr>
        <w:snapToGrid w:val="0"/>
        <w:spacing w:line="360" w:lineRule="auto"/>
        <w:jc w:val="center"/>
        <w:textAlignment w:val="baseline"/>
        <w:rPr>
          <w:rFonts w:ascii="仿宋" w:hAnsi="仿宋" w:eastAsia="仿宋" w:cs="仿宋"/>
          <w:color w:val="auto"/>
          <w:sz w:val="30"/>
          <w:szCs w:val="30"/>
          <w:highlight w:val="none"/>
        </w:rPr>
      </w:pPr>
    </w:p>
    <w:p>
      <w:pPr>
        <w:snapToGrid w:val="0"/>
        <w:spacing w:line="360" w:lineRule="auto"/>
        <w:jc w:val="center"/>
        <w:textAlignment w:val="baseline"/>
        <w:rPr>
          <w:rFonts w:ascii="仿宋" w:hAnsi="仿宋" w:eastAsia="仿宋" w:cs="仿宋"/>
          <w:bCs/>
          <w:color w:val="auto"/>
          <w:sz w:val="72"/>
          <w:szCs w:val="72"/>
          <w:highlight w:val="none"/>
        </w:rPr>
      </w:pPr>
      <w:r>
        <w:rPr>
          <w:rFonts w:hint="eastAsia" w:ascii="仿宋" w:hAnsi="仿宋" w:eastAsia="仿宋" w:cs="仿宋"/>
          <w:bCs/>
          <w:color w:val="auto"/>
          <w:sz w:val="72"/>
          <w:szCs w:val="72"/>
          <w:highlight w:val="none"/>
        </w:rPr>
        <w:t>比选申请文件</w:t>
      </w:r>
    </w:p>
    <w:p>
      <w:pPr>
        <w:snapToGrid w:val="0"/>
        <w:spacing w:line="360" w:lineRule="auto"/>
        <w:jc w:val="center"/>
        <w:textAlignment w:val="baseline"/>
        <w:rPr>
          <w:rFonts w:ascii="仿宋" w:hAnsi="仿宋" w:eastAsia="仿宋" w:cs="仿宋"/>
          <w:bCs/>
          <w:color w:val="auto"/>
          <w:sz w:val="32"/>
          <w:szCs w:val="28"/>
          <w:highlight w:val="none"/>
        </w:rPr>
      </w:pPr>
    </w:p>
    <w:p>
      <w:pPr>
        <w:snapToGrid w:val="0"/>
        <w:spacing w:line="360" w:lineRule="auto"/>
        <w:jc w:val="center"/>
        <w:textAlignment w:val="baseline"/>
        <w:rPr>
          <w:rFonts w:ascii="仿宋" w:hAnsi="仿宋" w:eastAsia="仿宋" w:cs="仿宋"/>
          <w:bCs/>
          <w:color w:val="auto"/>
          <w:sz w:val="32"/>
          <w:szCs w:val="28"/>
          <w:highlight w:val="none"/>
        </w:rPr>
      </w:pPr>
    </w:p>
    <w:p>
      <w:pPr>
        <w:snapToGrid w:val="0"/>
        <w:spacing w:line="360" w:lineRule="auto"/>
        <w:textAlignment w:val="baseline"/>
        <w:rPr>
          <w:rFonts w:ascii="仿宋" w:hAnsi="仿宋" w:eastAsia="仿宋" w:cs="仿宋"/>
          <w:bCs/>
          <w:color w:val="auto"/>
          <w:sz w:val="32"/>
          <w:szCs w:val="28"/>
          <w:highlight w:val="none"/>
        </w:rPr>
      </w:pPr>
    </w:p>
    <w:p>
      <w:pPr>
        <w:snapToGrid w:val="0"/>
        <w:spacing w:line="360" w:lineRule="auto"/>
        <w:jc w:val="center"/>
        <w:textAlignment w:val="baseline"/>
        <w:rPr>
          <w:rFonts w:ascii="仿宋" w:hAnsi="仿宋" w:eastAsia="仿宋" w:cs="仿宋"/>
          <w:bCs/>
          <w:color w:val="auto"/>
          <w:sz w:val="32"/>
          <w:szCs w:val="28"/>
          <w:highlight w:val="none"/>
        </w:rPr>
      </w:pPr>
    </w:p>
    <w:p>
      <w:pPr>
        <w:snapToGrid w:val="0"/>
        <w:spacing w:line="360" w:lineRule="auto"/>
        <w:ind w:firstLine="300" w:firstLineChars="100"/>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比选申请人：（盖单位章）</w:t>
      </w:r>
    </w:p>
    <w:p>
      <w:pPr>
        <w:snapToGrid w:val="0"/>
        <w:spacing w:line="360" w:lineRule="auto"/>
        <w:jc w:val="center"/>
        <w:textAlignment w:val="baseline"/>
        <w:rPr>
          <w:rFonts w:ascii="仿宋" w:hAnsi="仿宋" w:eastAsia="仿宋" w:cs="仿宋"/>
          <w:color w:val="auto"/>
          <w:sz w:val="30"/>
          <w:szCs w:val="30"/>
          <w:highlight w:val="none"/>
        </w:rPr>
      </w:pPr>
    </w:p>
    <w:p>
      <w:pPr>
        <w:snapToGrid w:val="0"/>
        <w:spacing w:line="360" w:lineRule="auto"/>
        <w:ind w:firstLine="300" w:firstLineChars="100"/>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法定代表人或其委托代理人：（签字）</w:t>
      </w:r>
    </w:p>
    <w:p>
      <w:pPr>
        <w:pStyle w:val="2"/>
        <w:spacing w:after="0" w:line="360" w:lineRule="auto"/>
        <w:rPr>
          <w:rFonts w:ascii="仿宋" w:hAnsi="仿宋" w:eastAsia="仿宋" w:cs="仿宋"/>
          <w:color w:val="auto"/>
          <w:highlight w:val="none"/>
        </w:rPr>
      </w:pPr>
    </w:p>
    <w:p>
      <w:pPr>
        <w:snapToGrid w:val="0"/>
        <w:spacing w:line="360" w:lineRule="auto"/>
        <w:jc w:val="center"/>
        <w:textAlignment w:val="baseline"/>
        <w:rPr>
          <w:rFonts w:ascii="仿宋" w:hAnsi="仿宋" w:eastAsia="仿宋" w:cs="仿宋"/>
          <w:color w:val="auto"/>
          <w:sz w:val="30"/>
          <w:szCs w:val="30"/>
          <w:highlight w:val="none"/>
        </w:rPr>
      </w:pPr>
    </w:p>
    <w:p>
      <w:pPr>
        <w:snapToGrid w:val="0"/>
        <w:spacing w:line="360" w:lineRule="auto"/>
        <w:ind w:firstLine="300" w:firstLineChars="100"/>
        <w:jc w:val="center"/>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日期：年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w:t>
      </w:r>
    </w:p>
    <w:p>
      <w:pPr>
        <w:pStyle w:val="2"/>
        <w:snapToGrid w:val="0"/>
        <w:spacing w:after="0" w:line="360" w:lineRule="auto"/>
        <w:textAlignment w:val="baseline"/>
        <w:rPr>
          <w:rFonts w:ascii="仿宋" w:hAnsi="仿宋" w:eastAsia="仿宋" w:cs="仿宋"/>
          <w:color w:val="auto"/>
          <w:highlight w:val="none"/>
        </w:rPr>
      </w:pPr>
    </w:p>
    <w:p>
      <w:pPr>
        <w:snapToGrid w:val="0"/>
        <w:spacing w:line="360" w:lineRule="auto"/>
        <w:jc w:val="center"/>
        <w:textAlignment w:val="baseline"/>
        <w:rPr>
          <w:rFonts w:ascii="仿宋" w:hAnsi="仿宋" w:eastAsia="仿宋" w:cs="仿宋"/>
          <w:bCs/>
          <w:color w:val="auto"/>
          <w:szCs w:val="28"/>
          <w:highlight w:val="none"/>
        </w:rPr>
      </w:pPr>
    </w:p>
    <w:p>
      <w:pPr>
        <w:snapToGrid w:val="0"/>
        <w:spacing w:line="360" w:lineRule="auto"/>
        <w:jc w:val="center"/>
        <w:textAlignment w:val="baselin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目录</w:t>
      </w:r>
    </w:p>
    <w:p>
      <w:pPr>
        <w:pStyle w:val="6"/>
        <w:numPr>
          <w:ilvl w:val="3"/>
          <w:numId w:val="0"/>
        </w:numPr>
        <w:spacing w:before="0" w:after="0" w:line="360" w:lineRule="auto"/>
        <w:ind w:left="960"/>
        <w:rPr>
          <w:color w:val="auto"/>
          <w:highlight w:val="none"/>
        </w:rPr>
      </w:pPr>
    </w:p>
    <w:p>
      <w:pPr>
        <w:pStyle w:val="16"/>
        <w:tabs>
          <w:tab w:val="right" w:leader="dot" w:pos="9072"/>
        </w:tabs>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TOC \o "1-1" \h \u </w:instrText>
      </w:r>
      <w:r>
        <w:rPr>
          <w:rFonts w:hint="eastAsia" w:ascii="仿宋" w:hAnsi="仿宋" w:eastAsia="仿宋" w:cs="仿宋"/>
          <w:color w:val="auto"/>
          <w:szCs w:val="28"/>
          <w:highlight w:val="none"/>
        </w:rPr>
        <w:fldChar w:fldCharType="separate"/>
      </w:r>
    </w:p>
    <w:p>
      <w:pPr>
        <w:pStyle w:val="16"/>
        <w:tabs>
          <w:tab w:val="right" w:leader="dot" w:pos="9072"/>
        </w:tabs>
        <w:snapToGrid w:val="0"/>
        <w:spacing w:line="360" w:lineRule="auto"/>
        <w:jc w:val="center"/>
        <w:textAlignment w:val="baseline"/>
        <w:rPr>
          <w:rFonts w:ascii="仿宋" w:hAnsi="仿宋" w:eastAsia="仿宋" w:cs="仿宋"/>
          <w:color w:val="auto"/>
          <w:szCs w:val="28"/>
          <w:highlight w:val="none"/>
        </w:rPr>
      </w:pP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color w:val="auto"/>
          <w:szCs w:val="28"/>
          <w:highlight w:val="none"/>
        </w:rPr>
        <w:t>一、法定代表人身份证明、授权委托书</w:t>
      </w:r>
      <w:r>
        <w:rPr>
          <w:rFonts w:hint="eastAsia" w:ascii="仿宋" w:hAnsi="仿宋" w:eastAsia="仿宋" w:cs="仿宋"/>
          <w:bCs/>
          <w:color w:val="auto"/>
          <w:szCs w:val="28"/>
          <w:highlight w:val="none"/>
        </w:rPr>
        <w:tab/>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rPr>
        <w:fldChar w:fldCharType="end"/>
      </w:r>
      <w:r>
        <w:rPr>
          <w:rFonts w:hint="eastAsia" w:ascii="仿宋" w:hAnsi="仿宋" w:eastAsia="仿宋" w:cs="仿宋"/>
          <w:color w:val="auto"/>
          <w:szCs w:val="28"/>
          <w:highlight w:val="none"/>
        </w:rPr>
        <w:t xml:space="preserve">  )</w:t>
      </w:r>
    </w:p>
    <w:p>
      <w:pPr>
        <w:pStyle w:val="16"/>
        <w:tabs>
          <w:tab w:val="right" w:leader="dot" w:pos="9072"/>
        </w:tabs>
        <w:snapToGrid w:val="0"/>
        <w:spacing w:line="360" w:lineRule="auto"/>
        <w:jc w:val="center"/>
        <w:textAlignment w:val="baseline"/>
        <w:rPr>
          <w:rFonts w:ascii="仿宋" w:hAnsi="仿宋" w:eastAsia="仿宋" w:cs="仿宋"/>
          <w:color w:val="auto"/>
          <w:szCs w:val="28"/>
          <w:highlight w:val="none"/>
        </w:rPr>
      </w:pPr>
      <w:r>
        <w:rPr>
          <w:color w:val="auto"/>
          <w:highlight w:val="none"/>
        </w:rPr>
        <w:fldChar w:fldCharType="begin"/>
      </w:r>
      <w:r>
        <w:rPr>
          <w:color w:val="auto"/>
          <w:highlight w:val="none"/>
        </w:rPr>
        <w:instrText xml:space="preserve"> HYPERLINK \l "_Toc14071" </w:instrText>
      </w:r>
      <w:r>
        <w:rPr>
          <w:color w:val="auto"/>
          <w:highlight w:val="none"/>
        </w:rPr>
        <w:fldChar w:fldCharType="separate"/>
      </w:r>
      <w:r>
        <w:rPr>
          <w:rFonts w:hint="eastAsia" w:ascii="仿宋" w:hAnsi="仿宋" w:eastAsia="仿宋" w:cs="仿宋"/>
          <w:color w:val="auto"/>
          <w:szCs w:val="28"/>
          <w:highlight w:val="none"/>
        </w:rPr>
        <w:t>二、比选申请人基本情况表</w:t>
      </w:r>
      <w:r>
        <w:rPr>
          <w:rFonts w:hint="eastAsia" w:ascii="仿宋" w:hAnsi="仿宋" w:eastAsia="仿宋" w:cs="仿宋"/>
          <w:color w:val="auto"/>
          <w:szCs w:val="28"/>
          <w:highlight w:val="none"/>
        </w:rPr>
        <w:tab/>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rPr>
        <w:fldChar w:fldCharType="end"/>
      </w:r>
      <w:r>
        <w:rPr>
          <w:rFonts w:hint="eastAsia" w:ascii="仿宋" w:hAnsi="仿宋" w:eastAsia="仿宋" w:cs="仿宋"/>
          <w:color w:val="auto"/>
          <w:szCs w:val="28"/>
          <w:highlight w:val="none"/>
        </w:rPr>
        <w:t xml:space="preserve">  )</w:t>
      </w:r>
    </w:p>
    <w:p>
      <w:pPr>
        <w:pStyle w:val="16"/>
        <w:tabs>
          <w:tab w:val="right" w:leader="dot" w:pos="9072"/>
        </w:tabs>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fldChar w:fldCharType="end"/>
      </w:r>
      <w:r>
        <w:rPr>
          <w:rFonts w:hint="eastAsia" w:ascii="仿宋" w:hAnsi="仿宋" w:eastAsia="仿宋" w:cs="仿宋"/>
          <w:bCs/>
          <w:color w:val="auto"/>
          <w:szCs w:val="28"/>
          <w:highlight w:val="none"/>
        </w:rPr>
        <w:t>三</w:t>
      </w:r>
      <w:r>
        <w:rPr>
          <w:rFonts w:hint="eastAsia" w:ascii="仿宋" w:hAnsi="仿宋" w:eastAsia="仿宋" w:cs="仿宋"/>
          <w:color w:val="auto"/>
          <w:szCs w:val="28"/>
          <w:highlight w:val="none"/>
        </w:rPr>
        <w:t>、比选函</w:t>
      </w:r>
      <w:r>
        <w:rPr>
          <w:rFonts w:hint="eastAsia" w:ascii="仿宋" w:hAnsi="仿宋" w:eastAsia="仿宋" w:cs="仿宋"/>
          <w:color w:val="auto"/>
          <w:szCs w:val="28"/>
          <w:highlight w:val="none"/>
        </w:rPr>
        <w:tab/>
      </w:r>
      <w:r>
        <w:rPr>
          <w:rFonts w:hint="eastAsia" w:ascii="仿宋" w:hAnsi="仿宋" w:eastAsia="仿宋" w:cs="仿宋"/>
          <w:color w:val="auto"/>
          <w:szCs w:val="28"/>
          <w:highlight w:val="none"/>
        </w:rPr>
        <w:t>(  )</w:t>
      </w:r>
    </w:p>
    <w:p>
      <w:pPr>
        <w:pStyle w:val="16"/>
        <w:tabs>
          <w:tab w:val="right" w:leader="dot" w:pos="9072"/>
        </w:tabs>
        <w:snapToGrid w:val="0"/>
        <w:spacing w:line="360" w:lineRule="auto"/>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t>四、</w:t>
      </w:r>
      <w:r>
        <w:rPr>
          <w:color w:val="auto"/>
          <w:highlight w:val="none"/>
        </w:rPr>
        <w:fldChar w:fldCharType="begin"/>
      </w:r>
      <w:r>
        <w:rPr>
          <w:color w:val="auto"/>
          <w:highlight w:val="none"/>
        </w:rPr>
        <w:instrText xml:space="preserve"> HYPERLINK \l "_Toc14071" </w:instrText>
      </w:r>
      <w:r>
        <w:rPr>
          <w:color w:val="auto"/>
          <w:highlight w:val="none"/>
        </w:rPr>
        <w:fldChar w:fldCharType="separate"/>
      </w:r>
      <w:r>
        <w:rPr>
          <w:rFonts w:hint="eastAsia" w:ascii="仿宋" w:hAnsi="仿宋" w:eastAsia="仿宋" w:cs="仿宋"/>
          <w:color w:val="auto"/>
          <w:szCs w:val="28"/>
          <w:highlight w:val="none"/>
        </w:rPr>
        <w:t>比选申请人承诺书</w:t>
      </w:r>
      <w:r>
        <w:rPr>
          <w:rFonts w:hint="eastAsia" w:ascii="仿宋" w:hAnsi="仿宋" w:eastAsia="仿宋" w:cs="仿宋"/>
          <w:color w:val="auto"/>
          <w:szCs w:val="28"/>
          <w:highlight w:val="none"/>
        </w:rPr>
        <w:tab/>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rPr>
        <w:fldChar w:fldCharType="end"/>
      </w:r>
      <w:r>
        <w:rPr>
          <w:rFonts w:hint="eastAsia" w:ascii="仿宋" w:hAnsi="仿宋" w:eastAsia="仿宋" w:cs="仿宋"/>
          <w:bCs/>
          <w:color w:val="auto"/>
          <w:szCs w:val="28"/>
          <w:highlight w:val="none"/>
        </w:rPr>
        <w:t xml:space="preserve">  )</w:t>
      </w:r>
    </w:p>
    <w:p>
      <w:pPr>
        <w:pStyle w:val="16"/>
        <w:tabs>
          <w:tab w:val="right" w:leader="dot" w:pos="9072"/>
        </w:tabs>
        <w:snapToGrid w:val="0"/>
        <w:spacing w:line="360" w:lineRule="auto"/>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t>五、</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公司简介</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6"/>
        <w:tabs>
          <w:tab w:val="right" w:leader="dot" w:pos="9072"/>
        </w:tabs>
        <w:snapToGrid w:val="0"/>
        <w:spacing w:line="360" w:lineRule="auto"/>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t>六、</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资格证明材料</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6"/>
        <w:tabs>
          <w:tab w:val="right" w:leader="dot" w:pos="9072"/>
        </w:tabs>
        <w:snapToGrid w:val="0"/>
        <w:spacing w:line="360" w:lineRule="auto"/>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_Toc14071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szCs w:val="28"/>
          <w:highlight w:val="none"/>
        </w:rPr>
        <w:t>七、</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业绩一览表</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6"/>
        <w:tabs>
          <w:tab w:val="right" w:leader="dot" w:pos="9072"/>
        </w:tabs>
        <w:snapToGrid w:val="0"/>
        <w:spacing w:line="360" w:lineRule="auto"/>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t>八、专业技术人员配置表</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pStyle w:val="16"/>
        <w:tabs>
          <w:tab w:val="right" w:leader="dot" w:pos="9072"/>
        </w:tabs>
        <w:snapToGrid w:val="0"/>
        <w:spacing w:line="360" w:lineRule="auto"/>
        <w:jc w:val="center"/>
        <w:textAlignment w:val="baseline"/>
        <w:rPr>
          <w:rFonts w:ascii="仿宋" w:hAnsi="仿宋" w:eastAsia="仿宋" w:cs="仿宋"/>
          <w:bCs/>
          <w:color w:val="auto"/>
          <w:szCs w:val="28"/>
          <w:highlight w:val="none"/>
        </w:rPr>
      </w:pPr>
      <w:r>
        <w:rPr>
          <w:rFonts w:hint="eastAsia" w:ascii="仿宋" w:hAnsi="仿宋" w:eastAsia="仿宋" w:cs="仿宋"/>
          <w:color w:val="auto"/>
          <w:szCs w:val="28"/>
          <w:highlight w:val="none"/>
        </w:rPr>
        <w:fldChar w:fldCharType="end"/>
      </w:r>
      <w:r>
        <w:rPr>
          <w:rFonts w:hint="eastAsia" w:ascii="仿宋" w:hAnsi="仿宋" w:eastAsia="仿宋" w:cs="仿宋"/>
          <w:color w:val="auto"/>
          <w:szCs w:val="28"/>
          <w:highlight w:val="none"/>
        </w:rPr>
        <w:t>九、</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项目实施方案</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r>
        <w:rPr>
          <w:rFonts w:ascii="仿宋" w:hAnsi="仿宋" w:eastAsia="仿宋" w:cs="仿宋"/>
          <w:bCs/>
          <w:color w:val="auto"/>
          <w:szCs w:val="28"/>
          <w:highlight w:val="none"/>
        </w:rPr>
        <w:t xml:space="preserve"> </w:t>
      </w:r>
    </w:p>
    <w:p>
      <w:pPr>
        <w:pStyle w:val="16"/>
        <w:tabs>
          <w:tab w:val="right" w:leader="dot" w:pos="9072"/>
        </w:tabs>
        <w:snapToGrid w:val="0"/>
        <w:spacing w:line="360" w:lineRule="auto"/>
        <w:jc w:val="center"/>
        <w:textAlignment w:val="baseline"/>
        <w:rPr>
          <w:rFonts w:ascii="仿宋" w:hAnsi="仿宋" w:eastAsia="仿宋" w:cs="仿宋"/>
          <w:bCs/>
          <w:color w:val="auto"/>
          <w:szCs w:val="28"/>
          <w:highlight w:val="none"/>
        </w:rPr>
      </w:pPr>
      <w:r>
        <w:rPr>
          <w:rFonts w:hint="eastAsia" w:ascii="仿宋" w:hAnsi="仿宋" w:eastAsia="仿宋" w:cs="仿宋"/>
          <w:bCs/>
          <w:color w:val="auto"/>
          <w:szCs w:val="28"/>
          <w:highlight w:val="none"/>
        </w:rPr>
        <w:t>十、</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Cs/>
          <w:color w:val="auto"/>
          <w:szCs w:val="28"/>
          <w:highlight w:val="none"/>
        </w:rPr>
        <w:t>其它材料（如有）</w:t>
      </w:r>
      <w:r>
        <w:rPr>
          <w:rFonts w:hint="eastAsia" w:ascii="仿宋" w:hAnsi="仿宋" w:eastAsia="仿宋" w:cs="仿宋"/>
          <w:bCs/>
          <w:color w:val="auto"/>
          <w:szCs w:val="28"/>
          <w:highlight w:val="none"/>
        </w:rPr>
        <w:tab/>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rPr>
        <w:fldChar w:fldCharType="end"/>
      </w:r>
      <w:r>
        <w:rPr>
          <w:rFonts w:hint="eastAsia" w:ascii="仿宋" w:hAnsi="仿宋" w:eastAsia="仿宋" w:cs="仿宋"/>
          <w:bCs/>
          <w:color w:val="auto"/>
          <w:szCs w:val="28"/>
          <w:highlight w:val="none"/>
        </w:rPr>
        <w:t xml:space="preserve">  )</w:t>
      </w:r>
    </w:p>
    <w:p>
      <w:pPr>
        <w:snapToGrid w:val="0"/>
        <w:spacing w:line="360" w:lineRule="auto"/>
        <w:jc w:val="center"/>
        <w:textAlignment w:val="baseline"/>
        <w:rPr>
          <w:rFonts w:ascii="仿宋" w:hAnsi="仿宋" w:eastAsia="仿宋" w:cs="仿宋"/>
          <w:bCs/>
          <w:color w:val="auto"/>
          <w:sz w:val="36"/>
          <w:szCs w:val="36"/>
          <w:highlight w:val="none"/>
        </w:rPr>
      </w:pPr>
    </w:p>
    <w:p>
      <w:pPr>
        <w:pStyle w:val="2"/>
        <w:spacing w:after="0" w:line="360" w:lineRule="auto"/>
        <w:rPr>
          <w:rFonts w:ascii="仿宋" w:hAnsi="仿宋" w:eastAsia="仿宋" w:cs="仿宋"/>
          <w:color w:val="auto"/>
          <w:highlight w:val="none"/>
        </w:rPr>
      </w:pPr>
    </w:p>
    <w:p>
      <w:pPr>
        <w:spacing w:line="360" w:lineRule="auto"/>
        <w:jc w:val="center"/>
        <w:rPr>
          <w:rFonts w:ascii="仿宋" w:hAnsi="仿宋" w:eastAsia="仿宋" w:cs="仿宋"/>
          <w:b/>
          <w:bCs/>
          <w:color w:val="auto"/>
          <w:szCs w:val="32"/>
          <w:highlight w:val="none"/>
        </w:rPr>
      </w:pPr>
      <w:bookmarkStart w:id="37" w:name="_Toc17284923"/>
      <w:r>
        <w:rPr>
          <w:rFonts w:hint="eastAsia" w:ascii="仿宋" w:hAnsi="仿宋" w:eastAsia="仿宋" w:cs="仿宋"/>
          <w:bCs/>
          <w:color w:val="auto"/>
          <w:sz w:val="36"/>
          <w:szCs w:val="36"/>
          <w:highlight w:val="none"/>
        </w:rPr>
        <w:br w:type="page"/>
      </w:r>
      <w:bookmarkEnd w:id="37"/>
      <w:r>
        <w:rPr>
          <w:rFonts w:hint="eastAsia" w:ascii="仿宋" w:hAnsi="仿宋" w:eastAsia="仿宋" w:cs="仿宋"/>
          <w:b/>
          <w:bCs/>
          <w:color w:val="auto"/>
          <w:sz w:val="32"/>
          <w:szCs w:val="32"/>
          <w:highlight w:val="none"/>
        </w:rPr>
        <w:t>一、法定代表人身份证明</w:t>
      </w:r>
    </w:p>
    <w:p>
      <w:pPr>
        <w:spacing w:line="360" w:lineRule="auto"/>
        <w:ind w:firstLine="2940" w:firstLineChars="1050"/>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单位名称:</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单位性质:</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地    址:</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成立时间:           年        月       日</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经营期限:</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姓 名:           性 别:        年 龄:           职 务:</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系 </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 xml:space="preserve"> 的法定代表人。</w:t>
      </w:r>
    </w:p>
    <w:p>
      <w:pPr>
        <w:spacing w:line="480" w:lineRule="auto"/>
        <w:ind w:left="538" w:leftChars="192"/>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特此证明。</w:t>
      </w:r>
    </w:p>
    <w:p>
      <w:pPr>
        <w:spacing w:line="500" w:lineRule="exact"/>
        <w:ind w:firstLine="616" w:firstLineChars="220"/>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申请人:   (盖公章)</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日 期:      年    月    日</w:t>
      </w:r>
    </w:p>
    <w:p>
      <w:pPr>
        <w:spacing w:line="360" w:lineRule="auto"/>
        <w:rPr>
          <w:rFonts w:ascii="仿宋" w:hAnsi="仿宋" w:eastAsia="仿宋" w:cs="仿宋"/>
          <w:color w:val="auto"/>
          <w:szCs w:val="28"/>
          <w:highlight w:val="none"/>
        </w:rPr>
      </w:pPr>
    </w:p>
    <w:p>
      <w:pPr>
        <w:spacing w:line="360" w:lineRule="auto"/>
        <w:rPr>
          <w:rFonts w:ascii="仿宋" w:hAnsi="仿宋" w:eastAsia="仿宋" w:cs="仿宋"/>
          <w:color w:val="auto"/>
          <w:szCs w:val="28"/>
          <w:highlight w:val="none"/>
        </w:rPr>
      </w:pPr>
    </w:p>
    <w:p>
      <w:pPr>
        <w:spacing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注：（1）法定代表人亲自比选而不委托代理人比选适用。</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（2）法定代表人在递交比选文件时，应携带比选申请人法人证书及身份证原件备查。</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(3)法定代表人提供的证件、证明不齐或不符合要求的，比选文件不予接受。</w:t>
      </w:r>
    </w:p>
    <w:p>
      <w:pPr>
        <w:spacing w:line="360" w:lineRule="auto"/>
        <w:rPr>
          <w:rFonts w:ascii="仿宋" w:hAnsi="仿宋" w:eastAsia="仿宋" w:cs="仿宋"/>
          <w:color w:val="auto"/>
          <w:szCs w:val="28"/>
          <w:highlight w:val="none"/>
        </w:rPr>
      </w:pPr>
    </w:p>
    <w:p>
      <w:pPr>
        <w:widowControl/>
        <w:jc w:val="left"/>
        <w:rPr>
          <w:rFonts w:ascii="仿宋" w:hAnsi="仿宋" w:eastAsia="仿宋" w:cs="仿宋"/>
          <w:b/>
          <w:bCs/>
          <w:color w:val="auto"/>
          <w:sz w:val="32"/>
          <w:szCs w:val="32"/>
          <w:highlight w:val="none"/>
        </w:rPr>
      </w:pPr>
      <w:r>
        <w:rPr>
          <w:rFonts w:ascii="仿宋" w:hAnsi="仿宋" w:eastAsia="仿宋" w:cs="仿宋"/>
          <w:b/>
          <w:bCs/>
          <w:color w:val="auto"/>
          <w:sz w:val="32"/>
          <w:szCs w:val="32"/>
          <w:highlight w:val="none"/>
        </w:rPr>
        <w:br w:type="page"/>
      </w:r>
    </w:p>
    <w:p>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授权委托书</w:t>
      </w:r>
    </w:p>
    <w:p>
      <w:pPr>
        <w:spacing w:line="500" w:lineRule="exact"/>
        <w:ind w:firstLine="618" w:firstLineChars="220"/>
        <w:rPr>
          <w:rFonts w:hint="eastAsia" w:cs="宋体"/>
          <w:b/>
          <w:bCs/>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本人</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（姓名）系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申请人）的法定代表人，现委托</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（姓名）为我方代理人。代理人根据授权，以我方名义签署、澄清、说明、补正、递交、撤回、修改（项目名称）的</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申请文件和处理有关事宜，其法律后果由我方承担。</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委托期限：</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代理人无转委托权。</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特此委托。</w:t>
      </w: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附：（1）法定人表人身份证明和法定代表人身份证复印件</w:t>
      </w:r>
    </w:p>
    <w:p>
      <w:pPr>
        <w:spacing w:line="500" w:lineRule="exact"/>
        <w:ind w:firstLine="1173" w:firstLineChars="419"/>
        <w:rPr>
          <w:rFonts w:hint="eastAsia" w:ascii="仿宋" w:hAnsi="仿宋" w:eastAsia="仿宋" w:cs="仿宋"/>
          <w:color w:val="auto"/>
          <w:szCs w:val="28"/>
          <w:highlight w:val="none"/>
        </w:rPr>
      </w:pPr>
      <w:r>
        <w:rPr>
          <w:rFonts w:hint="eastAsia" w:ascii="仿宋" w:hAnsi="仿宋" w:eastAsia="仿宋" w:cs="仿宋"/>
          <w:color w:val="auto"/>
          <w:szCs w:val="28"/>
          <w:highlight w:val="none"/>
        </w:rPr>
        <w:t>（2）委托代理人身份证复印件、</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申请人为其缴纳的养老保险复印件</w:t>
      </w:r>
    </w:p>
    <w:p>
      <w:pPr>
        <w:spacing w:line="500" w:lineRule="exact"/>
        <w:ind w:firstLine="616" w:firstLineChars="220"/>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比选申请人</w:t>
      </w:r>
      <w:r>
        <w:rPr>
          <w:rFonts w:hint="eastAsia" w:ascii="仿宋" w:hAnsi="仿宋" w:eastAsia="仿宋" w:cs="仿宋"/>
          <w:color w:val="auto"/>
          <w:szCs w:val="28"/>
          <w:highlight w:val="none"/>
        </w:rPr>
        <w:t>：                           （盖单位章）</w:t>
      </w:r>
    </w:p>
    <w:p>
      <w:pPr>
        <w:spacing w:line="500" w:lineRule="exact"/>
        <w:ind w:firstLine="616" w:firstLineChars="220"/>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                           （签字或盖章）</w:t>
      </w:r>
    </w:p>
    <w:p>
      <w:pPr>
        <w:spacing w:line="500" w:lineRule="exact"/>
        <w:ind w:firstLine="616" w:firstLineChars="220"/>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委托代理人：                           （签字）</w:t>
      </w:r>
    </w:p>
    <w:p>
      <w:pPr>
        <w:spacing w:line="480" w:lineRule="auto"/>
        <w:ind w:left="538" w:leftChars="192"/>
        <w:rPr>
          <w:rFonts w:hint="eastAsia" w:ascii="仿宋" w:hAnsi="仿宋" w:eastAsia="仿宋" w:cs="仿宋"/>
          <w:color w:val="auto"/>
          <w:szCs w:val="28"/>
          <w:highlight w:val="none"/>
        </w:rPr>
      </w:pPr>
    </w:p>
    <w:p>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pPr>
        <w:spacing w:line="480" w:lineRule="exact"/>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注：</w:t>
      </w:r>
      <w:r>
        <w:rPr>
          <w:rFonts w:hint="eastAsia" w:ascii="仿宋" w:hAnsi="仿宋" w:eastAsia="仿宋" w:cs="仿宋"/>
          <w:b/>
          <w:color w:val="auto"/>
          <w:sz w:val="24"/>
          <w:highlight w:val="none"/>
        </w:rPr>
        <w:t>若为委托代理人（限1人）时应当提供：：①授权委托书（原件），②身份证（原件及复印件）；③由社保部门出具的授权委托人在该</w:t>
      </w:r>
      <w:r>
        <w:rPr>
          <w:rFonts w:hint="eastAsia" w:ascii="仿宋" w:hAnsi="仿宋" w:eastAsia="仿宋" w:cs="仿宋"/>
          <w:b/>
          <w:color w:val="auto"/>
          <w:sz w:val="24"/>
          <w:highlight w:val="none"/>
          <w:lang w:eastAsia="zh-CN"/>
        </w:rPr>
        <w:t>比选</w:t>
      </w:r>
      <w:r>
        <w:rPr>
          <w:rFonts w:hint="eastAsia" w:ascii="仿宋" w:hAnsi="仿宋" w:eastAsia="仿宋" w:cs="仿宋"/>
          <w:b/>
          <w:color w:val="auto"/>
          <w:sz w:val="24"/>
          <w:highlight w:val="none"/>
        </w:rPr>
        <w:t>申请人单位最近 6 个月连续缴费证明；退休人员提供退休证明材料，无需提供社保缴费证明；新聘人员在该</w:t>
      </w:r>
      <w:r>
        <w:rPr>
          <w:rFonts w:hint="eastAsia" w:ascii="仿宋" w:hAnsi="仿宋" w:eastAsia="仿宋" w:cs="仿宋"/>
          <w:b/>
          <w:color w:val="auto"/>
          <w:sz w:val="24"/>
          <w:highlight w:val="none"/>
          <w:lang w:eastAsia="zh-CN"/>
        </w:rPr>
        <w:t>比选</w:t>
      </w:r>
      <w:r>
        <w:rPr>
          <w:rFonts w:hint="eastAsia" w:ascii="仿宋" w:hAnsi="仿宋" w:eastAsia="仿宋" w:cs="仿宋"/>
          <w:b/>
          <w:color w:val="auto"/>
          <w:sz w:val="24"/>
          <w:highlight w:val="none"/>
        </w:rPr>
        <w:t>申请人单位的社保缴费证明不足6个月的，还应提供聘用合同。</w:t>
      </w:r>
    </w:p>
    <w:p>
      <w:pPr>
        <w:spacing w:line="48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本授权委托书为法定代表人不亲自</w:t>
      </w:r>
      <w:r>
        <w:rPr>
          <w:rFonts w:hint="eastAsia" w:ascii="仿宋" w:hAnsi="仿宋" w:eastAsia="仿宋" w:cs="仿宋"/>
          <w:b/>
          <w:color w:val="auto"/>
          <w:sz w:val="24"/>
          <w:highlight w:val="none"/>
          <w:lang w:eastAsia="zh-CN"/>
        </w:rPr>
        <w:t>比选</w:t>
      </w:r>
      <w:r>
        <w:rPr>
          <w:rFonts w:hint="eastAsia" w:ascii="仿宋" w:hAnsi="仿宋" w:eastAsia="仿宋" w:cs="仿宋"/>
          <w:b/>
          <w:color w:val="auto"/>
          <w:sz w:val="24"/>
          <w:highlight w:val="none"/>
        </w:rPr>
        <w:t>而委托代理人</w:t>
      </w:r>
      <w:r>
        <w:rPr>
          <w:rFonts w:hint="eastAsia" w:ascii="仿宋" w:hAnsi="仿宋" w:eastAsia="仿宋" w:cs="仿宋"/>
          <w:b/>
          <w:color w:val="auto"/>
          <w:sz w:val="24"/>
          <w:highlight w:val="none"/>
          <w:lang w:eastAsia="zh-CN"/>
        </w:rPr>
        <w:t>比选</w:t>
      </w:r>
      <w:r>
        <w:rPr>
          <w:rFonts w:hint="eastAsia" w:ascii="仿宋" w:hAnsi="仿宋" w:eastAsia="仿宋" w:cs="仿宋"/>
          <w:b/>
          <w:color w:val="auto"/>
          <w:sz w:val="24"/>
          <w:highlight w:val="none"/>
        </w:rPr>
        <w:t>适用。后附代理人身份证复印件。</w:t>
      </w:r>
    </w:p>
    <w:p>
      <w:pPr>
        <w:spacing w:line="360" w:lineRule="auto"/>
        <w:jc w:val="center"/>
        <w:rPr>
          <w:rFonts w:ascii="仿宋" w:hAnsi="仿宋" w:eastAsia="仿宋" w:cs="仿宋"/>
          <w:bCs/>
          <w:color w:val="auto"/>
          <w:sz w:val="36"/>
          <w:szCs w:val="36"/>
          <w:highlight w:val="none"/>
        </w:rPr>
      </w:pPr>
      <w:r>
        <w:rPr>
          <w:rFonts w:hint="eastAsia" w:ascii="仿宋" w:hAnsi="仿宋" w:eastAsia="仿宋" w:cs="仿宋"/>
          <w:color w:val="auto"/>
          <w:highlight w:val="none"/>
        </w:rPr>
        <w:br w:type="page"/>
      </w:r>
      <w:bookmarkStart w:id="38" w:name="_Toc17284925"/>
      <w:r>
        <w:rPr>
          <w:rFonts w:hint="eastAsia" w:ascii="仿宋" w:hAnsi="仿宋" w:eastAsia="仿宋" w:cs="仿宋"/>
          <w:b/>
          <w:color w:val="auto"/>
          <w:sz w:val="32"/>
          <w:szCs w:val="32"/>
          <w:highlight w:val="none"/>
        </w:rPr>
        <w:t>二、比选申请人基本情况表</w:t>
      </w:r>
      <w:bookmarkEnd w:id="38"/>
    </w:p>
    <w:p>
      <w:pPr>
        <w:pStyle w:val="2"/>
        <w:snapToGrid w:val="0"/>
        <w:spacing w:after="0" w:line="360" w:lineRule="auto"/>
        <w:ind w:left="5632"/>
        <w:textAlignment w:val="baseline"/>
        <w:rPr>
          <w:rFonts w:ascii="仿宋" w:hAnsi="仿宋" w:eastAsia="仿宋" w:cs="仿宋"/>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5"/>
        <w:gridCol w:w="4160"/>
        <w:gridCol w:w="46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505" w:type="dxa"/>
            <w:tcBorders>
              <w:top w:val="single" w:color="auto" w:sz="4" w:space="0"/>
              <w:left w:val="single" w:color="auto" w:sz="4" w:space="0"/>
              <w:bottom w:val="single" w:color="auto" w:sz="6"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814" w:type="dxa"/>
            <w:gridSpan w:val="2"/>
            <w:tcBorders>
              <w:top w:val="single" w:color="auto" w:sz="4" w:space="0"/>
              <w:left w:val="single" w:color="auto" w:sz="6" w:space="0"/>
              <w:bottom w:val="single" w:color="auto" w:sz="6" w:space="0"/>
              <w:right w:val="single" w:color="auto" w:sz="4" w:space="0"/>
            </w:tcBorders>
            <w:vAlign w:val="center"/>
          </w:tcPr>
          <w:p>
            <w:pPr>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比选申请人名称：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注册年份：年月日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1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54" w:type="dxa"/>
            <w:tcBorders>
              <w:top w:val="single" w:color="auto" w:sz="6" w:space="0"/>
              <w:left w:val="single" w:color="auto" w:sz="6" w:space="0"/>
              <w:bottom w:val="single" w:color="auto" w:sz="6" w:space="0"/>
              <w:right w:val="single" w:color="auto" w:sz="4" w:space="0"/>
            </w:tcBorders>
            <w:vAlign w:val="center"/>
          </w:tcPr>
          <w:p>
            <w:pPr>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41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4654" w:type="dxa"/>
            <w:tcBorders>
              <w:top w:val="single" w:color="auto" w:sz="6" w:space="0"/>
              <w:left w:val="single" w:color="auto" w:sz="6" w:space="0"/>
              <w:bottom w:val="single" w:color="auto" w:sz="6" w:space="0"/>
              <w:right w:val="single" w:color="auto" w:sz="4" w:space="0"/>
            </w:tcBorders>
            <w:vAlign w:val="center"/>
          </w:tcPr>
          <w:p>
            <w:pPr>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公司营业执照号：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left"/>
              <w:textAlignment w:val="baseline"/>
              <w:rPr>
                <w:rFonts w:ascii="仿宋" w:hAnsi="仿宋" w:eastAsia="仿宋" w:cs="仿宋"/>
                <w:color w:val="auto"/>
                <w:spacing w:val="-20"/>
                <w:sz w:val="24"/>
                <w:highlight w:val="none"/>
              </w:rPr>
            </w:pPr>
          </w:p>
          <w:p>
            <w:pPr>
              <w:snapToGrid w:val="0"/>
              <w:spacing w:line="360" w:lineRule="auto"/>
              <w:jc w:val="left"/>
              <w:textAlignment w:val="baseline"/>
              <w:rPr>
                <w:rFonts w:ascii="仿宋" w:hAnsi="仿宋" w:eastAsia="仿宋" w:cs="仿宋"/>
                <w:color w:val="auto"/>
                <w:spacing w:val="-20"/>
                <w:sz w:val="24"/>
                <w:highlight w:val="none"/>
              </w:rPr>
            </w:pPr>
          </w:p>
          <w:p>
            <w:pPr>
              <w:snapToGrid w:val="0"/>
              <w:spacing w:line="360" w:lineRule="auto"/>
              <w:jc w:val="left"/>
              <w:textAlignment w:val="baseline"/>
              <w:rPr>
                <w:rFonts w:ascii="仿宋" w:hAnsi="仿宋" w:eastAsia="仿宋" w:cs="仿宋"/>
                <w:color w:val="auto"/>
                <w:spacing w:val="-20"/>
                <w:sz w:val="24"/>
                <w:highlight w:val="none"/>
              </w:rPr>
            </w:pPr>
          </w:p>
          <w:p>
            <w:pPr>
              <w:snapToGrid w:val="0"/>
              <w:spacing w:line="360" w:lineRule="auto"/>
              <w:jc w:val="left"/>
              <w:textAlignment w:val="baseline"/>
              <w:rPr>
                <w:rFonts w:ascii="仿宋" w:hAnsi="仿宋" w:eastAsia="仿宋" w:cs="仿宋"/>
                <w:color w:val="auto"/>
                <w:spacing w:val="-20"/>
                <w:sz w:val="24"/>
                <w:highlight w:val="none"/>
              </w:rPr>
            </w:pPr>
          </w:p>
          <w:p>
            <w:pPr>
              <w:snapToGrid w:val="0"/>
              <w:spacing w:line="360" w:lineRule="auto"/>
              <w:jc w:val="left"/>
              <w:textAlignment w:val="baseline"/>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公司员工总人数(单位：人)</w:t>
            </w:r>
          </w:p>
          <w:p>
            <w:pPr>
              <w:snapToGrid w:val="0"/>
              <w:spacing w:line="360" w:lineRule="auto"/>
              <w:jc w:val="left"/>
              <w:textAlignment w:val="baseline"/>
              <w:rPr>
                <w:rFonts w:ascii="仿宋" w:hAnsi="仿宋" w:eastAsia="仿宋" w:cs="仿宋"/>
                <w:color w:val="auto"/>
                <w:sz w:val="24"/>
                <w:highlight w:val="none"/>
              </w:rPr>
            </w:pPr>
          </w:p>
          <w:p>
            <w:pPr>
              <w:snapToGrid w:val="0"/>
              <w:spacing w:line="360" w:lineRule="auto"/>
              <w:jc w:val="left"/>
              <w:textAlignment w:val="baseline"/>
              <w:rPr>
                <w:rFonts w:ascii="仿宋" w:hAnsi="仿宋" w:eastAsia="仿宋" w:cs="仿宋"/>
                <w:color w:val="auto"/>
                <w:sz w:val="24"/>
                <w:highlight w:val="none"/>
              </w:rPr>
            </w:pPr>
          </w:p>
          <w:p>
            <w:pPr>
              <w:snapToGrid w:val="0"/>
              <w:spacing w:line="360" w:lineRule="auto"/>
              <w:jc w:val="center"/>
              <w:textAlignment w:val="baseline"/>
              <w:rPr>
                <w:rFonts w:ascii="仿宋" w:hAnsi="仿宋" w:eastAsia="仿宋" w:cs="仿宋"/>
                <w:color w:val="auto"/>
                <w:sz w:val="24"/>
                <w:highlight w:val="none"/>
              </w:rPr>
            </w:pPr>
          </w:p>
          <w:p>
            <w:pPr>
              <w:snapToGrid w:val="0"/>
              <w:spacing w:line="360" w:lineRule="auto"/>
              <w:jc w:val="center"/>
              <w:textAlignment w:val="baseline"/>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0" w:hRule="atLeast"/>
          <w:jc w:val="center"/>
        </w:trPr>
        <w:tc>
          <w:tcPr>
            <w:tcW w:w="505"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8814" w:type="dxa"/>
            <w:gridSpan w:val="2"/>
            <w:tcBorders>
              <w:top w:val="single" w:color="auto" w:sz="6" w:space="0"/>
              <w:left w:val="single" w:color="auto" w:sz="6" w:space="0"/>
              <w:bottom w:val="single" w:color="auto" w:sz="6" w:space="0"/>
              <w:right w:val="single" w:color="auto" w:sz="4" w:space="0"/>
            </w:tcBorders>
            <w:vAlign w:val="center"/>
          </w:tcPr>
          <w:p>
            <w:pPr>
              <w:widowControl/>
              <w:snapToGrid w:val="0"/>
              <w:spacing w:line="360" w:lineRule="auto"/>
              <w:jc w:val="lef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主营范围：</w:t>
            </w:r>
          </w:p>
          <w:p>
            <w:pPr>
              <w:pStyle w:val="48"/>
              <w:widowControl/>
              <w:snapToGrid w:val="0"/>
              <w:spacing w:line="360" w:lineRule="auto"/>
              <w:ind w:left="360" w:firstLine="0" w:firstLineChars="0"/>
              <w:jc w:val="left"/>
              <w:textAlignment w:val="baseline"/>
              <w:rPr>
                <w:rFonts w:ascii="仿宋" w:hAnsi="仿宋" w:eastAsia="仿宋" w:cs="仿宋"/>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505" w:type="dxa"/>
            <w:tcBorders>
              <w:top w:val="single" w:color="auto" w:sz="6" w:space="0"/>
              <w:left w:val="single" w:color="auto" w:sz="4" w:space="0"/>
              <w:bottom w:val="single" w:color="auto" w:sz="4" w:space="0"/>
              <w:right w:val="single" w:color="auto" w:sz="6" w:space="0"/>
            </w:tcBorders>
            <w:vAlign w:val="center"/>
          </w:tcPr>
          <w:p>
            <w:pPr>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8814" w:type="dxa"/>
            <w:gridSpan w:val="2"/>
            <w:tcBorders>
              <w:top w:val="single" w:color="auto" w:sz="6" w:space="0"/>
              <w:left w:val="single" w:color="auto" w:sz="6" w:space="0"/>
              <w:bottom w:val="single" w:color="auto" w:sz="4" w:space="0"/>
              <w:right w:val="single" w:color="auto" w:sz="4" w:space="0"/>
            </w:tcBorders>
            <w:vAlign w:val="center"/>
          </w:tcPr>
          <w:p>
            <w:pPr>
              <w:widowControl/>
              <w:snapToGrid w:val="0"/>
              <w:spacing w:line="360" w:lineRule="auto"/>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其他需要说明的情况（如有）：</w:t>
            </w:r>
          </w:p>
        </w:tc>
      </w:tr>
    </w:tbl>
    <w:p>
      <w:pPr>
        <w:snapToGrid w:val="0"/>
        <w:spacing w:line="360" w:lineRule="auto"/>
        <w:textAlignment w:val="baseline"/>
        <w:rPr>
          <w:rFonts w:ascii="仿宋" w:hAnsi="仿宋" w:eastAsia="仿宋" w:cs="仿宋"/>
          <w:color w:val="auto"/>
          <w:szCs w:val="28"/>
          <w:highlight w:val="none"/>
        </w:rPr>
      </w:pPr>
    </w:p>
    <w:p>
      <w:pPr>
        <w:widowControl/>
        <w:jc w:val="left"/>
        <w:rPr>
          <w:rFonts w:ascii="仿宋" w:hAnsi="仿宋" w:eastAsia="仿宋" w:cs="仿宋"/>
          <w:bCs/>
          <w:color w:val="auto"/>
          <w:sz w:val="32"/>
          <w:szCs w:val="32"/>
          <w:highlight w:val="none"/>
        </w:rPr>
      </w:pPr>
      <w:r>
        <w:rPr>
          <w:rFonts w:ascii="仿宋" w:hAnsi="仿宋" w:eastAsia="仿宋" w:cs="仿宋"/>
          <w:bCs/>
          <w:color w:val="auto"/>
          <w:sz w:val="32"/>
          <w:szCs w:val="32"/>
          <w:highlight w:val="none"/>
        </w:rPr>
        <w:br w:type="page"/>
      </w:r>
    </w:p>
    <w:p>
      <w:pPr>
        <w:pStyle w:val="14"/>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Cs/>
          <w:color w:val="auto"/>
          <w:sz w:val="32"/>
          <w:szCs w:val="32"/>
          <w:highlight w:val="none"/>
        </w:rPr>
        <w:t>三、</w:t>
      </w:r>
      <w:r>
        <w:rPr>
          <w:rFonts w:hint="eastAsia" w:ascii="仿宋" w:hAnsi="仿宋" w:eastAsia="仿宋" w:cs="仿宋"/>
          <w:b/>
          <w:color w:val="auto"/>
          <w:kern w:val="0"/>
          <w:position w:val="-1"/>
          <w:sz w:val="32"/>
          <w:szCs w:val="32"/>
          <w:highlight w:val="none"/>
        </w:rPr>
        <w:t>比选函</w:t>
      </w:r>
    </w:p>
    <w:p>
      <w:pPr>
        <w:tabs>
          <w:tab w:val="left" w:pos="-2340"/>
        </w:tabs>
        <w:autoSpaceDE w:val="0"/>
        <w:autoSpaceDN w:val="0"/>
        <w:adjustRightInd w:val="0"/>
        <w:spacing w:line="360" w:lineRule="auto"/>
        <w:ind w:right="-20"/>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（比选人名称）：</w:t>
      </w:r>
    </w:p>
    <w:p>
      <w:pPr>
        <w:spacing w:line="360" w:lineRule="auto"/>
        <w:ind w:left="280" w:leftChars="100" w:firstLine="280" w:firstLineChars="100"/>
        <w:jc w:val="left"/>
        <w:rPr>
          <w:rFonts w:ascii="仿宋" w:hAnsi="仿宋" w:eastAsia="仿宋" w:cs="仿宋"/>
          <w:color w:val="auto"/>
          <w:spacing w:val="2"/>
          <w:kern w:val="0"/>
          <w:szCs w:val="28"/>
          <w:highlight w:val="none"/>
        </w:rPr>
      </w:pPr>
      <w:r>
        <w:rPr>
          <w:rFonts w:hint="eastAsia" w:ascii="仿宋" w:hAnsi="仿宋" w:eastAsia="仿宋" w:cs="仿宋"/>
          <w:color w:val="auto"/>
          <w:kern w:val="0"/>
          <w:szCs w:val="28"/>
          <w:highlight w:val="none"/>
        </w:rPr>
        <w:t>1.</w:t>
      </w:r>
      <w:r>
        <w:rPr>
          <w:rFonts w:hint="eastAsia" w:ascii="仿宋" w:hAnsi="仿宋" w:eastAsia="仿宋" w:cs="仿宋"/>
          <w:color w:val="auto"/>
          <w:spacing w:val="2"/>
          <w:kern w:val="0"/>
          <w:szCs w:val="28"/>
          <w:highlight w:val="none"/>
        </w:rPr>
        <w:t>我方已仔细研</w:t>
      </w:r>
      <w:r>
        <w:rPr>
          <w:rFonts w:hint="eastAsia" w:ascii="仿宋" w:hAnsi="仿宋" w:eastAsia="仿宋" w:cs="仿宋"/>
          <w:color w:val="auto"/>
          <w:spacing w:val="1"/>
          <w:kern w:val="0"/>
          <w:szCs w:val="28"/>
          <w:highlight w:val="none"/>
        </w:rPr>
        <w:t>究</w:t>
      </w:r>
      <w:r>
        <w:rPr>
          <w:rFonts w:hint="eastAsia" w:ascii="仿宋" w:hAnsi="仿宋" w:eastAsia="仿宋" w:cs="仿宋"/>
          <w:color w:val="auto"/>
          <w:kern w:val="0"/>
          <w:szCs w:val="28"/>
          <w:highlight w:val="none"/>
        </w:rPr>
        <w:t>（项目名称）</w:t>
      </w:r>
      <w:r>
        <w:rPr>
          <w:rFonts w:hint="eastAsia" w:ascii="仿宋" w:hAnsi="仿宋" w:eastAsia="仿宋" w:cs="仿宋"/>
          <w:color w:val="auto"/>
          <w:spacing w:val="2"/>
          <w:kern w:val="0"/>
          <w:szCs w:val="28"/>
          <w:highlight w:val="none"/>
        </w:rPr>
        <w:t>比选文件的全部内容</w:t>
      </w:r>
      <w:r>
        <w:rPr>
          <w:rFonts w:hint="eastAsia" w:ascii="仿宋" w:hAnsi="仿宋" w:eastAsia="仿宋" w:cs="仿宋"/>
          <w:color w:val="auto"/>
          <w:kern w:val="0"/>
          <w:szCs w:val="28"/>
          <w:highlight w:val="none"/>
        </w:rPr>
        <w:t>，</w:t>
      </w:r>
      <w:r>
        <w:rPr>
          <w:rFonts w:hint="eastAsia" w:ascii="仿宋" w:hAnsi="仿宋" w:eastAsia="仿宋" w:cs="仿宋"/>
          <w:color w:val="auto"/>
          <w:spacing w:val="2"/>
          <w:kern w:val="0"/>
          <w:szCs w:val="28"/>
          <w:highlight w:val="none"/>
        </w:rPr>
        <w:t>愿以经审计审定后的价格乘以</w:t>
      </w:r>
      <w:r>
        <w:rPr>
          <w:rFonts w:hint="eastAsia" w:ascii="仿宋" w:hAnsi="仿宋" w:eastAsia="仿宋" w:cs="仿宋"/>
          <w:color w:val="auto"/>
          <w:spacing w:val="2"/>
          <w:kern w:val="0"/>
          <w:szCs w:val="28"/>
          <w:highlight w:val="none"/>
          <w:u w:val="single"/>
          <w:lang w:val="en-US" w:eastAsia="zh-CN"/>
        </w:rPr>
        <w:t xml:space="preserve">   </w:t>
      </w:r>
      <w:r>
        <w:rPr>
          <w:rFonts w:hint="eastAsia" w:ascii="仿宋" w:hAnsi="仿宋" w:eastAsia="仿宋" w:cs="仿宋"/>
          <w:color w:val="auto"/>
          <w:spacing w:val="2"/>
          <w:kern w:val="0"/>
          <w:szCs w:val="28"/>
          <w:highlight w:val="none"/>
          <w:u w:val="single"/>
        </w:rPr>
        <w:t>‰</w:t>
      </w:r>
      <w:r>
        <w:rPr>
          <w:rFonts w:hint="eastAsia" w:ascii="仿宋" w:hAnsi="仿宋" w:eastAsia="仿宋" w:cs="仿宋"/>
          <w:color w:val="auto"/>
          <w:spacing w:val="2"/>
          <w:kern w:val="0"/>
          <w:szCs w:val="28"/>
          <w:highlight w:val="none"/>
        </w:rPr>
        <w:t>作为本项目最终结算价格并按合同约定完成</w:t>
      </w:r>
      <w:r>
        <w:rPr>
          <w:rFonts w:hint="eastAsia" w:ascii="仿宋" w:hAnsi="仿宋" w:eastAsia="仿宋" w:cs="仿宋"/>
          <w:color w:val="auto"/>
          <w:szCs w:val="28"/>
          <w:highlight w:val="none"/>
        </w:rPr>
        <w:t>工程资料及工程造价咨询服务工作。</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kern w:val="0"/>
          <w:szCs w:val="28"/>
          <w:highlight w:val="none"/>
        </w:rPr>
        <w:t>2.</w:t>
      </w:r>
      <w:r>
        <w:rPr>
          <w:rFonts w:hint="eastAsia" w:ascii="仿宋" w:hAnsi="仿宋" w:eastAsia="仿宋" w:cs="仿宋"/>
          <w:color w:val="auto"/>
          <w:szCs w:val="28"/>
          <w:highlight w:val="none"/>
        </w:rPr>
        <w:t>我方承诺在比选文件规定的比选有效期内不撤销比选申请文件。</w:t>
      </w:r>
    </w:p>
    <w:p>
      <w:pPr>
        <w:spacing w:line="360" w:lineRule="auto"/>
        <w:ind w:firstLine="560" w:firstLineChars="200"/>
        <w:rPr>
          <w:rFonts w:ascii="仿宋" w:hAnsi="仿宋" w:eastAsia="仿宋" w:cs="仿宋"/>
          <w:color w:val="auto"/>
          <w:kern w:val="0"/>
          <w:szCs w:val="28"/>
          <w:highlight w:val="none"/>
          <w:u w:val="single"/>
        </w:rPr>
      </w:pPr>
      <w:r>
        <w:rPr>
          <w:rFonts w:hint="eastAsia" w:ascii="仿宋" w:hAnsi="仿宋" w:eastAsia="仿宋" w:cs="仿宋"/>
          <w:color w:val="auto"/>
          <w:szCs w:val="28"/>
          <w:highlight w:val="none"/>
        </w:rPr>
        <w:t>3.</w:t>
      </w:r>
      <w:r>
        <w:rPr>
          <w:rFonts w:hint="eastAsia" w:ascii="仿宋" w:hAnsi="仿宋" w:eastAsia="仿宋" w:cs="仿宋"/>
          <w:color w:val="auto"/>
          <w:kern w:val="0"/>
          <w:szCs w:val="28"/>
          <w:highlight w:val="none"/>
        </w:rPr>
        <w:t>项目负责人姓名</w:t>
      </w:r>
      <w:r>
        <w:rPr>
          <w:rFonts w:hint="eastAsia" w:ascii="仿宋" w:hAnsi="仿宋" w:eastAsia="仿宋" w:cs="仿宋"/>
          <w:color w:val="auto"/>
          <w:spacing w:val="-33"/>
          <w:kern w:val="0"/>
          <w:szCs w:val="28"/>
          <w:highlight w:val="none"/>
        </w:rPr>
        <w:t>：</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lang w:val="en-US" w:eastAsia="zh-CN"/>
        </w:rPr>
        <w:t xml:space="preserve">  </w:t>
      </w:r>
      <w:r>
        <w:rPr>
          <w:rFonts w:hint="eastAsia" w:ascii="仿宋" w:hAnsi="仿宋" w:eastAsia="仿宋" w:cs="仿宋"/>
          <w:color w:val="auto"/>
          <w:kern w:val="0"/>
          <w:szCs w:val="28"/>
          <w:highlight w:val="none"/>
        </w:rPr>
        <w:t>，年龄</w:t>
      </w:r>
      <w:r>
        <w:rPr>
          <w:rFonts w:hint="eastAsia" w:ascii="仿宋" w:hAnsi="仿宋" w:eastAsia="仿宋" w:cs="仿宋"/>
          <w:color w:val="auto"/>
          <w:spacing w:val="-34"/>
          <w:kern w:val="0"/>
          <w:szCs w:val="28"/>
          <w:highlight w:val="none"/>
        </w:rPr>
        <w:t>：</w:t>
      </w:r>
      <w:r>
        <w:rPr>
          <w:rFonts w:hint="eastAsia" w:ascii="仿宋" w:hAnsi="仿宋" w:eastAsia="仿宋" w:cs="仿宋"/>
          <w:color w:val="auto"/>
          <w:spacing w:val="-34"/>
          <w:kern w:val="0"/>
          <w:szCs w:val="28"/>
          <w:highlight w:val="none"/>
          <w:u w:val="single"/>
          <w:lang w:val="en-US" w:eastAsia="zh-CN"/>
        </w:rPr>
        <w:t xml:space="preserve">           </w:t>
      </w:r>
      <w:r>
        <w:rPr>
          <w:rFonts w:hint="eastAsia" w:ascii="仿宋" w:hAnsi="仿宋" w:eastAsia="仿宋" w:cs="仿宋"/>
          <w:color w:val="auto"/>
          <w:kern w:val="0"/>
          <w:szCs w:val="28"/>
          <w:highlight w:val="none"/>
        </w:rPr>
        <w:t>，职称：</w:t>
      </w:r>
      <w:r>
        <w:rPr>
          <w:rFonts w:hint="eastAsia" w:ascii="仿宋" w:hAnsi="仿宋" w:eastAsia="仿宋" w:cs="仿宋"/>
          <w:color w:val="auto"/>
          <w:kern w:val="0"/>
          <w:szCs w:val="28"/>
          <w:highlight w:val="none"/>
          <w:u w:val="single"/>
          <w:lang w:val="en-US" w:eastAsia="zh-CN"/>
        </w:rPr>
        <w:t xml:space="preserve">     </w:t>
      </w:r>
      <w:r>
        <w:rPr>
          <w:rFonts w:hint="eastAsia" w:ascii="仿宋" w:hAnsi="仿宋" w:eastAsia="仿宋" w:cs="仿宋"/>
          <w:color w:val="auto"/>
          <w:kern w:val="0"/>
          <w:szCs w:val="28"/>
          <w:highlight w:val="none"/>
        </w:rPr>
        <w:t>。</w:t>
      </w:r>
    </w:p>
    <w:p>
      <w:pPr>
        <w:autoSpaceDE w:val="0"/>
        <w:autoSpaceDN w:val="0"/>
        <w:spacing w:line="360" w:lineRule="auto"/>
        <w:ind w:firstLine="560" w:firstLineChars="200"/>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4.质量要求</w:t>
      </w:r>
      <w:r>
        <w:rPr>
          <w:rFonts w:hint="eastAsia" w:ascii="仿宋" w:hAnsi="仿宋" w:eastAsia="仿宋" w:cs="仿宋"/>
          <w:color w:val="auto"/>
          <w:spacing w:val="-33"/>
          <w:kern w:val="0"/>
          <w:szCs w:val="28"/>
          <w:highlight w:val="none"/>
        </w:rPr>
        <w:t>：</w:t>
      </w:r>
      <w:r>
        <w:rPr>
          <w:rFonts w:hint="eastAsia" w:ascii="仿宋" w:hAnsi="仿宋" w:eastAsia="仿宋" w:cs="仿宋"/>
          <w:color w:val="auto"/>
          <w:spacing w:val="-34"/>
          <w:kern w:val="0"/>
          <w:szCs w:val="28"/>
          <w:highlight w:val="none"/>
          <w:u w:val="single"/>
          <w:lang w:val="en-US" w:eastAsia="zh-CN"/>
        </w:rPr>
        <w:t xml:space="preserve">           </w:t>
      </w:r>
      <w:r>
        <w:rPr>
          <w:rFonts w:hint="eastAsia" w:ascii="仿宋" w:hAnsi="仿宋" w:eastAsia="仿宋" w:cs="仿宋"/>
          <w:color w:val="auto"/>
          <w:spacing w:val="-33"/>
          <w:kern w:val="0"/>
          <w:szCs w:val="28"/>
          <w:highlight w:val="none"/>
          <w:u w:val="single"/>
          <w:lang w:val="en-US" w:eastAsia="zh-CN"/>
        </w:rPr>
        <w:t xml:space="preserve">      </w:t>
      </w:r>
      <w:r>
        <w:rPr>
          <w:rFonts w:hint="eastAsia" w:ascii="仿宋" w:hAnsi="仿宋" w:eastAsia="仿宋" w:cs="仿宋"/>
          <w:color w:val="auto"/>
          <w:kern w:val="0"/>
          <w:szCs w:val="28"/>
          <w:highlight w:val="none"/>
        </w:rPr>
        <w:t>，计划工期</w:t>
      </w:r>
      <w:r>
        <w:rPr>
          <w:rFonts w:hint="eastAsia" w:ascii="仿宋" w:hAnsi="仿宋" w:eastAsia="仿宋" w:cs="仿宋"/>
          <w:color w:val="auto"/>
          <w:kern w:val="0"/>
          <w:szCs w:val="28"/>
          <w:highlight w:val="none"/>
          <w:lang w:eastAsia="zh-CN"/>
        </w:rPr>
        <w:t>：</w:t>
      </w:r>
      <w:r>
        <w:rPr>
          <w:rFonts w:hint="eastAsia" w:ascii="仿宋" w:hAnsi="仿宋" w:eastAsia="仿宋" w:cs="仿宋"/>
          <w:color w:val="auto"/>
          <w:spacing w:val="-34"/>
          <w:kern w:val="0"/>
          <w:szCs w:val="28"/>
          <w:highlight w:val="none"/>
          <w:u w:val="single"/>
          <w:lang w:val="en-US" w:eastAsia="zh-CN"/>
        </w:rPr>
        <w:t xml:space="preserve">           </w:t>
      </w:r>
      <w:r>
        <w:rPr>
          <w:rFonts w:hint="eastAsia" w:ascii="仿宋" w:hAnsi="仿宋" w:eastAsia="仿宋" w:cs="仿宋"/>
          <w:color w:val="auto"/>
          <w:kern w:val="0"/>
          <w:szCs w:val="28"/>
          <w:highlight w:val="none"/>
          <w:u w:val="single"/>
          <w:lang w:val="en-US" w:eastAsia="zh-CN"/>
        </w:rPr>
        <w:t xml:space="preserve">     </w:t>
      </w:r>
      <w:r>
        <w:rPr>
          <w:rFonts w:hint="eastAsia" w:ascii="仿宋" w:hAnsi="仿宋" w:eastAsia="仿宋" w:cs="仿宋"/>
          <w:color w:val="auto"/>
          <w:kern w:val="0"/>
          <w:szCs w:val="28"/>
          <w:highlight w:val="none"/>
        </w:rPr>
        <w:t>。</w:t>
      </w:r>
    </w:p>
    <w:p>
      <w:pPr>
        <w:autoSpaceDE w:val="0"/>
        <w:autoSpaceDN w:val="0"/>
        <w:spacing w:line="360" w:lineRule="auto"/>
        <w:ind w:firstLine="560" w:firstLineChars="200"/>
        <w:jc w:val="left"/>
        <w:rPr>
          <w:rFonts w:ascii="仿宋" w:hAnsi="仿宋" w:eastAsia="仿宋" w:cs="仿宋"/>
          <w:color w:val="auto"/>
          <w:spacing w:val="2"/>
          <w:kern w:val="0"/>
          <w:szCs w:val="28"/>
          <w:highlight w:val="none"/>
        </w:rPr>
      </w:pPr>
      <w:r>
        <w:rPr>
          <w:rFonts w:hint="eastAsia" w:ascii="仿宋" w:hAnsi="仿宋" w:eastAsia="仿宋" w:cs="仿宋"/>
          <w:color w:val="auto"/>
          <w:kern w:val="0"/>
          <w:szCs w:val="28"/>
          <w:highlight w:val="none"/>
        </w:rPr>
        <w:t>5.如</w:t>
      </w:r>
      <w:r>
        <w:rPr>
          <w:rFonts w:hint="eastAsia" w:ascii="仿宋" w:hAnsi="仿宋" w:eastAsia="仿宋" w:cs="仿宋"/>
          <w:color w:val="auto"/>
          <w:spacing w:val="2"/>
          <w:kern w:val="0"/>
          <w:szCs w:val="28"/>
          <w:highlight w:val="none"/>
        </w:rPr>
        <w:t>我方中标，我方</w:t>
      </w:r>
      <w:r>
        <w:rPr>
          <w:rFonts w:hint="eastAsia" w:ascii="仿宋" w:hAnsi="仿宋" w:eastAsia="仿宋" w:cs="仿宋"/>
          <w:color w:val="auto"/>
          <w:spacing w:val="5"/>
          <w:kern w:val="0"/>
          <w:szCs w:val="28"/>
          <w:highlight w:val="none"/>
        </w:rPr>
        <w:t>承</w:t>
      </w:r>
      <w:r>
        <w:rPr>
          <w:rFonts w:hint="eastAsia" w:ascii="仿宋" w:hAnsi="仿宋" w:eastAsia="仿宋" w:cs="仿宋"/>
          <w:color w:val="auto"/>
          <w:spacing w:val="2"/>
          <w:kern w:val="0"/>
          <w:szCs w:val="28"/>
          <w:highlight w:val="none"/>
        </w:rPr>
        <w:t>诺：</w:t>
      </w:r>
    </w:p>
    <w:p>
      <w:pPr>
        <w:autoSpaceDE w:val="0"/>
        <w:autoSpaceDN w:val="0"/>
        <w:spacing w:line="360" w:lineRule="auto"/>
        <w:ind w:firstLine="568" w:firstLineChars="200"/>
        <w:jc w:val="left"/>
        <w:rPr>
          <w:rFonts w:ascii="仿宋" w:hAnsi="仿宋" w:eastAsia="仿宋" w:cs="仿宋"/>
          <w:color w:val="auto"/>
          <w:spacing w:val="2"/>
          <w:kern w:val="0"/>
          <w:szCs w:val="28"/>
          <w:highlight w:val="none"/>
        </w:rPr>
      </w:pPr>
      <w:r>
        <w:rPr>
          <w:rFonts w:hint="eastAsia" w:ascii="仿宋" w:hAnsi="仿宋" w:eastAsia="仿宋" w:cs="仿宋"/>
          <w:color w:val="auto"/>
          <w:spacing w:val="2"/>
          <w:kern w:val="0"/>
          <w:szCs w:val="28"/>
          <w:highlight w:val="none"/>
        </w:rPr>
        <w:t>（1）在收到中选通知书后，在中选通知书规定的期限内与你方签订合同；</w:t>
      </w:r>
    </w:p>
    <w:p>
      <w:pPr>
        <w:autoSpaceDE w:val="0"/>
        <w:autoSpaceDN w:val="0"/>
        <w:spacing w:line="360" w:lineRule="auto"/>
        <w:ind w:firstLine="568" w:firstLineChars="200"/>
        <w:jc w:val="left"/>
        <w:rPr>
          <w:rFonts w:ascii="仿宋" w:hAnsi="仿宋" w:eastAsia="仿宋" w:cs="仿宋"/>
          <w:color w:val="auto"/>
          <w:spacing w:val="2"/>
          <w:kern w:val="0"/>
          <w:szCs w:val="28"/>
          <w:highlight w:val="none"/>
        </w:rPr>
      </w:pPr>
      <w:r>
        <w:rPr>
          <w:rFonts w:hint="eastAsia" w:ascii="仿宋" w:hAnsi="仿宋" w:eastAsia="仿宋" w:cs="仿宋"/>
          <w:color w:val="auto"/>
          <w:spacing w:val="2"/>
          <w:kern w:val="0"/>
          <w:szCs w:val="28"/>
          <w:highlight w:val="none"/>
        </w:rPr>
        <w:t>（2）在签订合同时不向你方提出附加条件；</w:t>
      </w:r>
    </w:p>
    <w:p>
      <w:pPr>
        <w:autoSpaceDE w:val="0"/>
        <w:autoSpaceDN w:val="0"/>
        <w:spacing w:line="360" w:lineRule="auto"/>
        <w:ind w:firstLine="568" w:firstLineChars="200"/>
        <w:jc w:val="left"/>
        <w:rPr>
          <w:rFonts w:ascii="仿宋" w:hAnsi="仿宋" w:eastAsia="仿宋" w:cs="仿宋"/>
          <w:color w:val="auto"/>
          <w:spacing w:val="2"/>
          <w:kern w:val="0"/>
          <w:szCs w:val="28"/>
          <w:highlight w:val="none"/>
        </w:rPr>
      </w:pPr>
      <w:r>
        <w:rPr>
          <w:rFonts w:hint="eastAsia" w:ascii="仿宋" w:hAnsi="仿宋" w:eastAsia="仿宋" w:cs="仿宋"/>
          <w:color w:val="auto"/>
          <w:spacing w:val="2"/>
          <w:kern w:val="0"/>
          <w:szCs w:val="28"/>
          <w:highlight w:val="none"/>
        </w:rPr>
        <w:t>（3）按照比选文件要求提交履约保证金；</w:t>
      </w:r>
    </w:p>
    <w:p>
      <w:pPr>
        <w:autoSpaceDE w:val="0"/>
        <w:autoSpaceDN w:val="0"/>
        <w:spacing w:line="360" w:lineRule="auto"/>
        <w:ind w:firstLine="568" w:firstLineChars="200"/>
        <w:jc w:val="left"/>
        <w:rPr>
          <w:rFonts w:ascii="仿宋" w:hAnsi="仿宋" w:eastAsia="仿宋" w:cs="仿宋"/>
          <w:color w:val="auto"/>
          <w:spacing w:val="2"/>
          <w:kern w:val="0"/>
          <w:szCs w:val="28"/>
          <w:highlight w:val="none"/>
        </w:rPr>
      </w:pPr>
      <w:r>
        <w:rPr>
          <w:rFonts w:hint="eastAsia" w:ascii="仿宋" w:hAnsi="仿宋" w:eastAsia="仿宋" w:cs="仿宋"/>
          <w:color w:val="auto"/>
          <w:spacing w:val="2"/>
          <w:kern w:val="0"/>
          <w:szCs w:val="28"/>
          <w:highlight w:val="none"/>
        </w:rPr>
        <w:t>（4）在合同约定的期限内完成合同规定的全部义务；</w:t>
      </w:r>
    </w:p>
    <w:p>
      <w:pPr>
        <w:autoSpaceDE w:val="0"/>
        <w:autoSpaceDN w:val="0"/>
        <w:spacing w:line="360" w:lineRule="auto"/>
        <w:ind w:firstLine="560" w:firstLineChars="200"/>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6.我方在此声明，所递交的比选申请文件及有关资料内容完整、真实和准确</w:t>
      </w:r>
      <w:r>
        <w:rPr>
          <w:rFonts w:hint="eastAsia" w:ascii="仿宋" w:hAnsi="仿宋" w:eastAsia="仿宋" w:cs="仿宋"/>
          <w:color w:val="auto"/>
          <w:spacing w:val="2"/>
          <w:kern w:val="0"/>
          <w:szCs w:val="28"/>
          <w:highlight w:val="none"/>
        </w:rPr>
        <w:t>。</w:t>
      </w:r>
    </w:p>
    <w:p>
      <w:pPr>
        <w:tabs>
          <w:tab w:val="left" w:pos="3520"/>
        </w:tabs>
        <w:autoSpaceDE w:val="0"/>
        <w:autoSpaceDN w:val="0"/>
        <w:spacing w:line="360" w:lineRule="auto"/>
        <w:ind w:firstLine="560" w:firstLineChars="200"/>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7.在合同协议书正式签署生效之前，本比选函连同你方的中选通知书将构成我们双方之间共同遵守的文件，对双方具有约束力。</w:t>
      </w:r>
    </w:p>
    <w:p>
      <w:pPr>
        <w:tabs>
          <w:tab w:val="left" w:pos="6100"/>
        </w:tabs>
        <w:autoSpaceDE w:val="0"/>
        <w:autoSpaceDN w:val="0"/>
        <w:spacing w:line="360" w:lineRule="auto"/>
        <w:ind w:firstLine="560" w:firstLineChars="200"/>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8.</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rPr>
        <w:t>（其他补充说明）。</w:t>
      </w:r>
    </w:p>
    <w:p>
      <w:pPr>
        <w:tabs>
          <w:tab w:val="left" w:pos="6100"/>
        </w:tabs>
        <w:autoSpaceDE w:val="0"/>
        <w:autoSpaceDN w:val="0"/>
        <w:spacing w:line="360" w:lineRule="auto"/>
        <w:ind w:firstLine="560" w:firstLineChars="200"/>
        <w:jc w:val="left"/>
        <w:rPr>
          <w:rFonts w:ascii="仿宋" w:hAnsi="仿宋" w:eastAsia="仿宋" w:cs="仿宋"/>
          <w:color w:val="auto"/>
          <w:kern w:val="0"/>
          <w:szCs w:val="28"/>
          <w:highlight w:val="none"/>
        </w:rPr>
      </w:pPr>
    </w:p>
    <w:p>
      <w:pPr>
        <w:tabs>
          <w:tab w:val="left" w:pos="7480"/>
          <w:tab w:val="left" w:pos="8080"/>
          <w:tab w:val="left" w:pos="8780"/>
        </w:tabs>
        <w:autoSpaceDE w:val="0"/>
        <w:autoSpaceDN w:val="0"/>
        <w:adjustRightInd w:val="0"/>
        <w:spacing w:line="360" w:lineRule="auto"/>
        <w:ind w:left="3643" w:right="166"/>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比选申请人：</w:t>
      </w:r>
      <w:r>
        <w:rPr>
          <w:rFonts w:hint="eastAsia" w:ascii="仿宋" w:hAnsi="仿宋" w:eastAsia="仿宋" w:cs="仿宋"/>
          <w:color w:val="auto"/>
          <w:kern w:val="0"/>
          <w:szCs w:val="28"/>
          <w:highlight w:val="none"/>
          <w:u w:val="single"/>
        </w:rPr>
        <w:tab/>
      </w:r>
      <w:r>
        <w:rPr>
          <w:rFonts w:hint="eastAsia" w:ascii="仿宋" w:hAnsi="仿宋" w:eastAsia="仿宋" w:cs="仿宋"/>
          <w:color w:val="auto"/>
          <w:spacing w:val="-1"/>
          <w:kern w:val="0"/>
          <w:szCs w:val="28"/>
          <w:highlight w:val="none"/>
        </w:rPr>
        <w:t>(</w:t>
      </w:r>
      <w:r>
        <w:rPr>
          <w:rFonts w:hint="eastAsia" w:ascii="仿宋" w:hAnsi="仿宋" w:eastAsia="仿宋" w:cs="仿宋"/>
          <w:color w:val="auto"/>
          <w:kern w:val="0"/>
          <w:szCs w:val="28"/>
          <w:highlight w:val="none"/>
        </w:rPr>
        <w:t>盖单位章)   法定代表人或其委托代理人：</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spacing w:val="-1"/>
          <w:kern w:val="0"/>
          <w:szCs w:val="28"/>
          <w:highlight w:val="none"/>
        </w:rPr>
        <w:t>(</w:t>
      </w:r>
      <w:r>
        <w:rPr>
          <w:rFonts w:hint="eastAsia" w:ascii="仿宋" w:hAnsi="仿宋" w:eastAsia="仿宋" w:cs="仿宋"/>
          <w:color w:val="auto"/>
          <w:kern w:val="0"/>
          <w:szCs w:val="28"/>
          <w:highlight w:val="none"/>
        </w:rPr>
        <w:t>签字)  地址：</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rPr>
        <w:t>网址：</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rPr>
        <w:t>电话：</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rPr>
        <w:t>传真：</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rPr>
        <w:t>邮政编码：</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u w:val="single"/>
        </w:rPr>
        <w:tab/>
      </w:r>
    </w:p>
    <w:p>
      <w:pPr>
        <w:tabs>
          <w:tab w:val="left" w:pos="6040"/>
          <w:tab w:val="left" w:pos="7120"/>
          <w:tab w:val="left" w:pos="8200"/>
        </w:tabs>
        <w:autoSpaceDE w:val="0"/>
        <w:autoSpaceDN w:val="0"/>
        <w:adjustRightInd w:val="0"/>
        <w:spacing w:line="360" w:lineRule="auto"/>
        <w:ind w:left="4963" w:right="-20"/>
        <w:jc w:val="lef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rPr>
        <w:t>年</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rPr>
        <w:t>月</w:t>
      </w:r>
      <w:r>
        <w:rPr>
          <w:rFonts w:hint="eastAsia" w:ascii="仿宋" w:hAnsi="仿宋" w:eastAsia="仿宋" w:cs="仿宋"/>
          <w:color w:val="auto"/>
          <w:kern w:val="0"/>
          <w:szCs w:val="28"/>
          <w:highlight w:val="none"/>
          <w:u w:val="single"/>
        </w:rPr>
        <w:tab/>
      </w:r>
      <w:r>
        <w:rPr>
          <w:rFonts w:hint="eastAsia" w:ascii="仿宋" w:hAnsi="仿宋" w:eastAsia="仿宋" w:cs="仿宋"/>
          <w:color w:val="auto"/>
          <w:kern w:val="0"/>
          <w:szCs w:val="28"/>
          <w:highlight w:val="none"/>
        </w:rPr>
        <w:t>日</w:t>
      </w:r>
    </w:p>
    <w:p>
      <w:pPr>
        <w:spacing w:line="360" w:lineRule="auto"/>
        <w:rPr>
          <w:rFonts w:ascii="仿宋" w:hAnsi="仿宋" w:eastAsia="仿宋" w:cs="仿宋"/>
          <w:color w:val="auto"/>
          <w:szCs w:val="28"/>
          <w:highlight w:val="none"/>
        </w:rPr>
      </w:pPr>
    </w:p>
    <w:p>
      <w:pPr>
        <w:pStyle w:val="6"/>
        <w:numPr>
          <w:ilvl w:val="3"/>
          <w:numId w:val="0"/>
        </w:numPr>
        <w:spacing w:before="0" w:after="0" w:line="360" w:lineRule="auto"/>
        <w:ind w:left="960"/>
        <w:rPr>
          <w:color w:val="auto"/>
          <w:highlight w:val="none"/>
        </w:rPr>
      </w:pPr>
    </w:p>
    <w:p>
      <w:pPr>
        <w:widowControl/>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比选报价表</w:t>
      </w:r>
    </w:p>
    <w:p>
      <w:pPr>
        <w:spacing w:line="360" w:lineRule="auto"/>
        <w:jc w:val="center"/>
        <w:rPr>
          <w:b/>
          <w:color w:val="auto"/>
          <w:szCs w:val="28"/>
          <w:highlight w:val="none"/>
        </w:rPr>
      </w:pPr>
    </w:p>
    <w:tbl>
      <w:tblPr>
        <w:tblStyle w:val="2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064"/>
        <w:gridCol w:w="2289"/>
        <w:gridCol w:w="1607"/>
        <w:gridCol w:w="121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6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标段号</w:t>
            </w:r>
          </w:p>
        </w:tc>
        <w:tc>
          <w:tcPr>
            <w:tcW w:w="206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项目名称</w:t>
            </w:r>
          </w:p>
        </w:tc>
        <w:tc>
          <w:tcPr>
            <w:tcW w:w="228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报价（即固定比率，保留两位小数）</w:t>
            </w:r>
          </w:p>
        </w:tc>
        <w:tc>
          <w:tcPr>
            <w:tcW w:w="160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比选总报价（含税）</w:t>
            </w: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工期</w:t>
            </w:r>
          </w:p>
        </w:tc>
        <w:tc>
          <w:tcPr>
            <w:tcW w:w="151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634" w:type="dxa"/>
            <w:tcBorders>
              <w:top w:val="single" w:color="auto" w:sz="4" w:space="0"/>
              <w:left w:val="single" w:color="auto" w:sz="4" w:space="0"/>
              <w:bottom w:val="single" w:color="auto" w:sz="4" w:space="0"/>
              <w:right w:val="single" w:color="auto" w:sz="4" w:space="0"/>
              <w:tl2br w:val="nil"/>
              <w:tr2bl w:val="nil"/>
            </w:tcBorders>
            <w:vAlign w:val="center"/>
          </w:tcPr>
          <w:p>
            <w:pPr>
              <w:pStyle w:val="2"/>
              <w:spacing w:after="0" w:line="360" w:lineRule="auto"/>
              <w:jc w:val="center"/>
              <w:rPr>
                <w:rFonts w:ascii="仿宋" w:hAnsi="仿宋" w:eastAsia="仿宋" w:cs="仿宋"/>
                <w:color w:val="auto"/>
                <w:szCs w:val="28"/>
                <w:highlight w:val="none"/>
              </w:rPr>
            </w:pPr>
          </w:p>
        </w:tc>
        <w:tc>
          <w:tcPr>
            <w:tcW w:w="206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p>
          <w:p>
            <w:pPr>
              <w:spacing w:line="360" w:lineRule="auto"/>
              <w:jc w:val="center"/>
              <w:rPr>
                <w:rFonts w:ascii="仿宋" w:hAnsi="仿宋" w:eastAsia="仿宋" w:cs="仿宋"/>
                <w:color w:val="auto"/>
                <w:szCs w:val="28"/>
                <w:highlight w:val="none"/>
              </w:rPr>
            </w:pPr>
            <w:r>
              <w:rPr>
                <w:rFonts w:hint="eastAsia" w:ascii="仿宋_GB2312" w:hAnsi="仿宋_GB2312" w:eastAsia="仿宋_GB2312" w:cs="仿宋_GB2312"/>
                <w:color w:val="auto"/>
                <w:szCs w:val="28"/>
                <w:highlight w:val="none"/>
                <w:lang w:eastAsia="zh-CN"/>
              </w:rPr>
              <w:t>越西河流域河道综合治理工程（一期）</w:t>
            </w:r>
            <w:r>
              <w:rPr>
                <w:rFonts w:hint="eastAsia" w:ascii="仿宋" w:hAnsi="仿宋" w:eastAsia="仿宋" w:cs="仿宋"/>
                <w:color w:val="auto"/>
                <w:szCs w:val="28"/>
                <w:highlight w:val="none"/>
              </w:rPr>
              <w:t>工程资料、工程造价咨询服务</w:t>
            </w:r>
          </w:p>
        </w:tc>
        <w:tc>
          <w:tcPr>
            <w:tcW w:w="228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p>
        </w:tc>
        <w:tc>
          <w:tcPr>
            <w:tcW w:w="160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w:t>
            </w: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p>
        </w:tc>
        <w:tc>
          <w:tcPr>
            <w:tcW w:w="151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 w:hAnsi="仿宋" w:eastAsia="仿宋" w:cs="仿宋"/>
                <w:color w:val="auto"/>
                <w:szCs w:val="28"/>
                <w:highlight w:val="none"/>
              </w:rPr>
            </w:pPr>
          </w:p>
        </w:tc>
      </w:tr>
    </w:tbl>
    <w:p>
      <w:pPr>
        <w:pStyle w:val="6"/>
        <w:numPr>
          <w:ilvl w:val="0"/>
          <w:numId w:val="0"/>
        </w:numPr>
        <w:spacing w:before="0" w:after="0" w:line="360" w:lineRule="auto"/>
        <w:rPr>
          <w:b w:val="0"/>
          <w:color w:val="auto"/>
          <w:sz w:val="24"/>
          <w:szCs w:val="24"/>
          <w:highlight w:val="none"/>
        </w:rPr>
      </w:pPr>
      <w:r>
        <w:rPr>
          <w:rFonts w:hint="eastAsia"/>
          <w:b w:val="0"/>
          <w:color w:val="auto"/>
          <w:sz w:val="24"/>
          <w:szCs w:val="24"/>
          <w:highlight w:val="none"/>
        </w:rPr>
        <w:t>备注：提供专用增值税发票（税率按国家法律法规执行），报价（固定比率）参照比选函。</w:t>
      </w:r>
    </w:p>
    <w:p>
      <w:pPr>
        <w:pStyle w:val="6"/>
        <w:numPr>
          <w:ilvl w:val="0"/>
          <w:numId w:val="0"/>
        </w:numPr>
        <w:spacing w:before="0" w:after="0" w:line="360" w:lineRule="auto"/>
        <w:rPr>
          <w:b w:val="0"/>
          <w:color w:val="auto"/>
          <w:sz w:val="24"/>
          <w:szCs w:val="24"/>
          <w:highlight w:val="none"/>
        </w:rPr>
      </w:pPr>
    </w:p>
    <w:p>
      <w:pPr>
        <w:pStyle w:val="6"/>
        <w:numPr>
          <w:ilvl w:val="0"/>
          <w:numId w:val="0"/>
        </w:numPr>
        <w:spacing w:before="0" w:after="0" w:line="360" w:lineRule="auto"/>
        <w:rPr>
          <w:rFonts w:eastAsia="仿宋"/>
          <w:color w:val="auto"/>
          <w:highlight w:val="none"/>
        </w:rPr>
      </w:pPr>
      <w:r>
        <w:rPr>
          <w:rFonts w:hint="eastAsia" w:ascii="仿宋" w:hAnsi="仿宋" w:eastAsia="仿宋" w:cs="仿宋"/>
          <w:color w:val="auto"/>
          <w:highlight w:val="none"/>
        </w:rPr>
        <w:t>比选人全称（盖章）：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法定代表人或其委托代理人：（签字）</w:t>
      </w:r>
    </w:p>
    <w:p>
      <w:pPr>
        <w:snapToGrid w:val="0"/>
        <w:spacing w:line="360" w:lineRule="auto"/>
        <w:ind w:firstLine="560" w:firstLineChars="200"/>
        <w:textAlignment w:val="baseline"/>
        <w:rPr>
          <w:rFonts w:ascii="仿宋" w:hAnsi="仿宋" w:eastAsia="仿宋" w:cs="仿宋"/>
          <w:color w:val="auto"/>
          <w:szCs w:val="28"/>
          <w:highlight w:val="none"/>
        </w:rPr>
      </w:pPr>
    </w:p>
    <w:p>
      <w:pPr>
        <w:widowControl/>
        <w:snapToGrid w:val="0"/>
        <w:spacing w:line="360" w:lineRule="auto"/>
        <w:jc w:val="center"/>
        <w:textAlignment w:val="baseline"/>
        <w:rPr>
          <w:rFonts w:ascii="仿宋" w:hAnsi="仿宋" w:eastAsia="仿宋" w:cs="仿宋"/>
          <w:bCs/>
          <w:color w:val="auto"/>
          <w:sz w:val="36"/>
          <w:szCs w:val="36"/>
          <w:highlight w:val="none"/>
        </w:rPr>
      </w:pPr>
      <w:bookmarkStart w:id="39" w:name="_Toc17284927"/>
    </w:p>
    <w:p>
      <w:pPr>
        <w:widowControl/>
        <w:snapToGrid w:val="0"/>
        <w:spacing w:line="360" w:lineRule="auto"/>
        <w:jc w:val="center"/>
        <w:textAlignment w:val="baseline"/>
        <w:rPr>
          <w:rFonts w:ascii="仿宋" w:hAnsi="仿宋" w:eastAsia="仿宋" w:cs="仿宋"/>
          <w:bCs/>
          <w:color w:val="auto"/>
          <w:sz w:val="36"/>
          <w:szCs w:val="36"/>
          <w:highlight w:val="none"/>
        </w:rPr>
      </w:pPr>
    </w:p>
    <w:p>
      <w:pPr>
        <w:pStyle w:val="2"/>
        <w:snapToGrid w:val="0"/>
        <w:spacing w:after="0" w:line="360" w:lineRule="auto"/>
        <w:textAlignment w:val="baseline"/>
        <w:rPr>
          <w:rFonts w:ascii="仿宋" w:hAnsi="仿宋" w:eastAsia="仿宋" w:cs="仿宋"/>
          <w:bCs/>
          <w:color w:val="auto"/>
          <w:sz w:val="36"/>
          <w:szCs w:val="36"/>
          <w:highlight w:val="none"/>
        </w:rPr>
      </w:pPr>
    </w:p>
    <w:p>
      <w:pPr>
        <w:spacing w:line="360" w:lineRule="auto"/>
        <w:ind w:left="265" w:right="358"/>
        <w:jc w:val="center"/>
        <w:rPr>
          <w:rFonts w:ascii="仿宋" w:hAnsi="仿宋" w:eastAsia="仿宋" w:cs="仿宋"/>
          <w:color w:val="auto"/>
          <w:sz w:val="36"/>
          <w:szCs w:val="36"/>
          <w:highlight w:val="none"/>
        </w:rPr>
      </w:pPr>
    </w:p>
    <w:p>
      <w:pPr>
        <w:snapToGrid w:val="0"/>
        <w:spacing w:line="360" w:lineRule="auto"/>
        <w:ind w:firstLine="720" w:firstLineChars="200"/>
        <w:jc w:val="center"/>
        <w:textAlignment w:val="baseline"/>
        <w:rPr>
          <w:rFonts w:ascii="仿宋" w:hAnsi="仿宋" w:eastAsia="仿宋" w:cs="仿宋"/>
          <w:b/>
          <w:color w:val="auto"/>
          <w:szCs w:val="28"/>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sz w:val="32"/>
          <w:szCs w:val="32"/>
          <w:highlight w:val="none"/>
        </w:rPr>
        <w:t>四、比选申请人承诺书</w:t>
      </w:r>
      <w:bookmarkEnd w:id="39"/>
    </w:p>
    <w:p>
      <w:pPr>
        <w:snapToGrid w:val="0"/>
        <w:spacing w:line="360" w:lineRule="auto"/>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color="000000"/>
        </w:rPr>
        <w:t>（比选人）</w:t>
      </w:r>
    </w:p>
    <w:p>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我单位愿意参加（项目名称），作为比选申请人，我单位承诺如下：</w:t>
      </w:r>
    </w:p>
    <w:p>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1、我单位自愿参加项目比选,同意并接受比选文件所有内容及要求。</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2、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3、我单位完全理解业主单位因法律和政策原因取消比选、以及拒绝所有的比选申请人而重新比选，并对此类任何行为不承担任何责任。</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4、不论中标与否，因比选所发生的一切费用，由我单位自行承担。</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5、我单位参加本次比选（填写“具有”或“不具有”）比选文件规定的限制参与比选的情形。</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6、如我单位中标，我们承诺在项目实施过程中，严格按业主要求按时、按质完成项目工作。</w:t>
      </w:r>
    </w:p>
    <w:p>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我单位对上述承诺的内容事项真实性负责。如经查实上述承诺的内容事项存在虚假，我单位愿意接受以提供虚假材料谋取中标追究法律责任。</w:t>
      </w:r>
    </w:p>
    <w:p>
      <w:pPr>
        <w:pStyle w:val="2"/>
        <w:spacing w:after="0" w:line="360" w:lineRule="auto"/>
        <w:rPr>
          <w:rFonts w:ascii="仿宋" w:hAnsi="仿宋" w:eastAsia="仿宋" w:cs="仿宋"/>
          <w:color w:val="auto"/>
          <w:highlight w:val="none"/>
        </w:rPr>
      </w:pPr>
    </w:p>
    <w:p>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比选申请人：（单位公章）</w:t>
      </w:r>
    </w:p>
    <w:p>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法定代表人或其委托代理人：（签字或盖章）</w:t>
      </w:r>
    </w:p>
    <w:p>
      <w:pPr>
        <w:snapToGrid w:val="0"/>
        <w:spacing w:line="360" w:lineRule="auto"/>
        <w:jc w:val="right"/>
        <w:textAlignment w:val="baseline"/>
        <w:rPr>
          <w:rFonts w:ascii="仿宋" w:hAnsi="仿宋" w:eastAsia="仿宋" w:cs="仿宋"/>
          <w:color w:val="auto"/>
          <w:szCs w:val="28"/>
          <w:highlight w:val="none"/>
        </w:rPr>
      </w:pPr>
    </w:p>
    <w:p>
      <w:pPr>
        <w:snapToGrid w:val="0"/>
        <w:spacing w:line="360" w:lineRule="auto"/>
        <w:jc w:val="right"/>
        <w:textAlignment w:val="baseline"/>
        <w:rPr>
          <w:rFonts w:ascii="仿宋" w:hAnsi="仿宋" w:eastAsia="仿宋" w:cs="仿宋"/>
          <w:color w:val="auto"/>
          <w:sz w:val="20"/>
          <w:highlight w:val="none"/>
        </w:rPr>
      </w:pPr>
      <w:r>
        <w:rPr>
          <w:rFonts w:hint="eastAsia" w:ascii="仿宋" w:hAnsi="仿宋" w:eastAsia="仿宋" w:cs="仿宋"/>
          <w:color w:val="auto"/>
          <w:szCs w:val="28"/>
          <w:highlight w:val="none"/>
        </w:rPr>
        <w:t>日期：年月日</w:t>
      </w:r>
    </w:p>
    <w:p>
      <w:pPr>
        <w:spacing w:line="360" w:lineRule="auto"/>
        <w:ind w:firstLine="2951" w:firstLineChars="1050"/>
        <w:rPr>
          <w:rFonts w:ascii="仿宋" w:hAnsi="仿宋" w:eastAsia="仿宋" w:cs="仿宋"/>
          <w:b/>
          <w:bCs/>
          <w:color w:val="auto"/>
          <w:szCs w:val="32"/>
          <w:highlight w:val="none"/>
        </w:rPr>
      </w:pPr>
    </w:p>
    <w:p>
      <w:pPr>
        <w:spacing w:line="360" w:lineRule="auto"/>
        <w:ind w:firstLine="2951" w:firstLineChars="1050"/>
        <w:rPr>
          <w:rFonts w:ascii="仿宋" w:hAnsi="仿宋" w:eastAsia="仿宋" w:cs="仿宋"/>
          <w:b/>
          <w:bCs/>
          <w:color w:val="auto"/>
          <w:szCs w:val="32"/>
          <w:highlight w:val="none"/>
        </w:rPr>
      </w:pPr>
    </w:p>
    <w:p>
      <w:pPr>
        <w:spacing w:line="360" w:lineRule="auto"/>
        <w:ind w:firstLine="3795" w:firstLineChars="1050"/>
        <w:rPr>
          <w:rFonts w:ascii="仿宋" w:hAnsi="仿宋" w:eastAsia="仿宋" w:cs="仿宋"/>
          <w:b/>
          <w:bCs/>
          <w:color w:val="auto"/>
          <w:sz w:val="36"/>
          <w:szCs w:val="36"/>
          <w:highlight w:val="none"/>
        </w:rPr>
      </w:pPr>
    </w:p>
    <w:p>
      <w:pPr>
        <w:numPr>
          <w:ilvl w:val="0"/>
          <w:numId w:val="4"/>
        </w:numPr>
        <w:tabs>
          <w:tab w:val="left" w:pos="3468"/>
        </w:tabs>
        <w:spacing w:line="360" w:lineRule="auto"/>
        <w:jc w:val="center"/>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
          <w:bCs/>
          <w:color w:val="auto"/>
          <w:sz w:val="32"/>
          <w:szCs w:val="32"/>
          <w:highlight w:val="none"/>
        </w:rPr>
        <w:t>公司简介</w:t>
      </w:r>
      <w:r>
        <w:rPr>
          <w:rFonts w:hint="eastAsia" w:ascii="仿宋" w:hAnsi="仿宋" w:eastAsia="仿宋" w:cs="仿宋"/>
          <w:b/>
          <w:bCs/>
          <w:color w:val="auto"/>
          <w:sz w:val="32"/>
          <w:szCs w:val="32"/>
          <w:highlight w:val="none"/>
        </w:rPr>
        <w:fldChar w:fldCharType="end"/>
      </w:r>
    </w:p>
    <w:p>
      <w:pPr>
        <w:pStyle w:val="2"/>
        <w:spacing w:after="0"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格式自拟</w:t>
      </w:r>
    </w:p>
    <w:p>
      <w:pPr>
        <w:tabs>
          <w:tab w:val="left" w:pos="3468"/>
        </w:tabs>
        <w:spacing w:line="360" w:lineRule="auto"/>
        <w:jc w:val="center"/>
        <w:rPr>
          <w:rFonts w:ascii="仿宋" w:hAnsi="仿宋" w:eastAsia="仿宋" w:cs="仿宋"/>
          <w:b/>
          <w:bCs/>
          <w:color w:val="auto"/>
          <w:szCs w:val="32"/>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 w:val="32"/>
          <w:szCs w:val="32"/>
          <w:highlight w:val="none"/>
        </w:rPr>
        <w:t>六、</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
          <w:bCs/>
          <w:color w:val="auto"/>
          <w:sz w:val="32"/>
          <w:szCs w:val="32"/>
          <w:highlight w:val="none"/>
        </w:rPr>
        <w:t>资格证明材料</w:t>
      </w:r>
      <w:r>
        <w:rPr>
          <w:rFonts w:hint="eastAsia" w:ascii="仿宋" w:hAnsi="仿宋" w:eastAsia="仿宋" w:cs="仿宋"/>
          <w:b/>
          <w:bCs/>
          <w:color w:val="auto"/>
          <w:sz w:val="32"/>
          <w:szCs w:val="32"/>
          <w:highlight w:val="none"/>
        </w:rPr>
        <w:fldChar w:fldCharType="end"/>
      </w:r>
    </w:p>
    <w:p>
      <w:pPr>
        <w:pStyle w:val="2"/>
        <w:spacing w:after="0"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格式自拟</w:t>
      </w:r>
    </w:p>
    <w:p>
      <w:pPr>
        <w:spacing w:line="360" w:lineRule="auto"/>
        <w:jc w:val="center"/>
        <w:rPr>
          <w:rFonts w:ascii="仿宋" w:hAnsi="仿宋" w:eastAsia="仿宋" w:cs="仿宋"/>
          <w:color w:val="auto"/>
          <w:sz w:val="36"/>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Cs w:val="32"/>
          <w:highlight w:val="none"/>
        </w:rPr>
        <w:fldChar w:fldCharType="begin"/>
      </w:r>
      <w:r>
        <w:rPr>
          <w:rFonts w:hint="eastAsia" w:ascii="仿宋" w:hAnsi="仿宋" w:eastAsia="仿宋" w:cs="仿宋"/>
          <w:b/>
          <w:bCs/>
          <w:color w:val="auto"/>
          <w:szCs w:val="32"/>
          <w:highlight w:val="none"/>
        </w:rPr>
        <w:instrText xml:space="preserve"> HYPERLINK \l _Toc14071 </w:instrText>
      </w:r>
      <w:r>
        <w:rPr>
          <w:rFonts w:hint="eastAsia" w:ascii="仿宋" w:hAnsi="仿宋" w:eastAsia="仿宋" w:cs="仿宋"/>
          <w:b/>
          <w:bCs/>
          <w:color w:val="auto"/>
          <w:szCs w:val="32"/>
          <w:highlight w:val="none"/>
        </w:rPr>
        <w:fldChar w:fldCharType="separate"/>
      </w:r>
      <w:r>
        <w:rPr>
          <w:rFonts w:hint="eastAsia" w:ascii="仿宋" w:hAnsi="仿宋" w:eastAsia="仿宋" w:cs="仿宋"/>
          <w:b/>
          <w:bCs/>
          <w:color w:val="auto"/>
          <w:szCs w:val="32"/>
          <w:highlight w:val="none"/>
        </w:rPr>
        <w:t>七</w:t>
      </w:r>
      <w:r>
        <w:rPr>
          <w:rFonts w:hint="eastAsia" w:ascii="仿宋" w:hAnsi="仿宋" w:eastAsia="仿宋" w:cs="仿宋"/>
          <w:b/>
          <w:bCs/>
          <w:color w:val="auto"/>
          <w:sz w:val="32"/>
          <w:szCs w:val="32"/>
          <w:highlight w:val="none"/>
        </w:rPr>
        <w:t>、业绩一览表</w:t>
      </w:r>
    </w:p>
    <w:p>
      <w:pPr>
        <w:pStyle w:val="47"/>
        <w:snapToGrid w:val="0"/>
        <w:spacing w:line="360" w:lineRule="auto"/>
        <w:jc w:val="both"/>
        <w:textAlignment w:val="baseline"/>
        <w:rPr>
          <w:rFonts w:ascii="仿宋" w:hAnsi="仿宋" w:eastAsia="仿宋" w:cs="仿宋"/>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372"/>
        <w:gridCol w:w="2693"/>
        <w:gridCol w:w="3195"/>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委托人</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项目名称</w:t>
            </w: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合同金额</w:t>
            </w: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8" w:type="dxa"/>
            <w:tcBorders>
              <w:top w:val="single" w:color="auto" w:sz="4" w:space="0"/>
              <w:left w:val="single" w:color="auto" w:sz="4" w:space="0"/>
              <w:bottom w:val="single" w:color="auto" w:sz="4" w:space="0"/>
              <w:right w:val="single" w:color="auto" w:sz="4" w:space="0"/>
            </w:tcBorders>
          </w:tcPr>
          <w:p>
            <w:pPr>
              <w:snapToGrid w:val="0"/>
              <w:spacing w:line="360" w:lineRule="auto"/>
              <w:jc w:val="left"/>
              <w:textAlignment w:val="baseline"/>
              <w:rPr>
                <w:rFonts w:ascii="仿宋" w:hAnsi="仿宋" w:eastAsia="仿宋" w:cs="仿宋"/>
                <w:color w:val="auto"/>
                <w:szCs w:val="2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textAlignment w:val="baseline"/>
              <w:rPr>
                <w:rFonts w:ascii="仿宋" w:hAnsi="仿宋" w:eastAsia="仿宋" w:cs="仿宋"/>
                <w:color w:val="auto"/>
                <w:szCs w:val="28"/>
                <w:highlight w:val="none"/>
              </w:rPr>
            </w:pPr>
          </w:p>
        </w:tc>
      </w:tr>
    </w:tbl>
    <w:p>
      <w:pPr>
        <w:snapToGrid w:val="0"/>
        <w:spacing w:line="360" w:lineRule="auto"/>
        <w:ind w:firstLine="280" w:firstLineChars="100"/>
        <w:jc w:val="left"/>
        <w:textAlignment w:val="baseline"/>
        <w:rPr>
          <w:rFonts w:ascii="仿宋" w:hAnsi="仿宋" w:eastAsia="仿宋" w:cs="仿宋"/>
          <w:color w:val="auto"/>
          <w:szCs w:val="28"/>
          <w:highlight w:val="none"/>
        </w:rPr>
      </w:pPr>
    </w:p>
    <w:p>
      <w:pPr>
        <w:snapToGrid w:val="0"/>
        <w:spacing w:line="360" w:lineRule="auto"/>
        <w:ind w:firstLine="280" w:firstLineChars="100"/>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比选申请人：（单位公章）</w:t>
      </w:r>
    </w:p>
    <w:p>
      <w:pPr>
        <w:snapToGrid w:val="0"/>
        <w:spacing w:line="360" w:lineRule="auto"/>
        <w:ind w:firstLine="280" w:firstLineChars="100"/>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法定代表人或其委托代理人：（签字或盖章）</w:t>
      </w:r>
    </w:p>
    <w:p>
      <w:pPr>
        <w:snapToGrid w:val="0"/>
        <w:spacing w:line="360" w:lineRule="auto"/>
        <w:ind w:firstLine="280" w:firstLineChars="100"/>
        <w:jc w:val="right"/>
        <w:textAlignment w:val="baseline"/>
        <w:rPr>
          <w:rFonts w:ascii="仿宋" w:hAnsi="仿宋" w:eastAsia="仿宋" w:cs="仿宋"/>
          <w:color w:val="auto"/>
          <w:sz w:val="36"/>
          <w:highlight w:val="none"/>
        </w:rPr>
      </w:pPr>
      <w:r>
        <w:rPr>
          <w:rFonts w:hint="eastAsia" w:ascii="仿宋" w:hAnsi="仿宋" w:eastAsia="仿宋" w:cs="仿宋"/>
          <w:color w:val="auto"/>
          <w:szCs w:val="28"/>
          <w:highlight w:val="none"/>
        </w:rPr>
        <w:t>日期：年月日</w:t>
      </w:r>
    </w:p>
    <w:p>
      <w:pPr>
        <w:spacing w:line="360" w:lineRule="auto"/>
        <w:rPr>
          <w:rFonts w:ascii="仿宋" w:hAnsi="仿宋" w:eastAsia="仿宋" w:cs="仿宋"/>
          <w:color w:val="auto"/>
          <w:highlight w:val="none"/>
        </w:rPr>
      </w:pPr>
    </w:p>
    <w:p>
      <w:pPr>
        <w:spacing w:line="360" w:lineRule="auto"/>
        <w:rPr>
          <w:rFonts w:ascii="仿宋" w:hAnsi="仿宋" w:eastAsia="仿宋" w:cs="仿宋"/>
          <w:color w:val="auto"/>
          <w:highlight w:val="none"/>
        </w:rPr>
      </w:pPr>
    </w:p>
    <w:p>
      <w:pPr>
        <w:widowControl/>
        <w:spacing w:line="360" w:lineRule="auto"/>
        <w:jc w:val="center"/>
        <w:rPr>
          <w:rFonts w:ascii="仿宋" w:hAnsi="仿宋" w:eastAsia="仿宋" w:cs="仿宋"/>
          <w:b/>
          <w:bCs/>
          <w:color w:val="auto"/>
          <w:szCs w:val="32"/>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Cs w:val="32"/>
          <w:highlight w:val="none"/>
        </w:rPr>
        <w:t>八、专业技术人员配置表</w:t>
      </w:r>
    </w:p>
    <w:p>
      <w:pPr>
        <w:tabs>
          <w:tab w:val="left" w:pos="3468"/>
        </w:tabs>
        <w:rPr>
          <w:rFonts w:ascii="仿宋" w:hAnsi="仿宋" w:eastAsia="仿宋" w:cs="仿宋"/>
          <w:b/>
          <w:bCs/>
          <w:color w:val="auto"/>
          <w:szCs w:val="32"/>
          <w:highlight w:val="none"/>
        </w:rPr>
      </w:pPr>
    </w:p>
    <w:tbl>
      <w:tblPr>
        <w:tblStyle w:val="23"/>
        <w:tblW w:w="920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1036"/>
        <w:gridCol w:w="1036"/>
        <w:gridCol w:w="1036"/>
        <w:gridCol w:w="1036"/>
        <w:gridCol w:w="1037"/>
        <w:gridCol w:w="1041"/>
        <w:gridCol w:w="19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Merge w:val="restart"/>
            <w:vAlign w:val="center"/>
          </w:tcPr>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职务</w:t>
            </w:r>
          </w:p>
        </w:tc>
        <w:tc>
          <w:tcPr>
            <w:tcW w:w="1036" w:type="dxa"/>
            <w:vMerge w:val="restart"/>
            <w:vAlign w:val="center"/>
          </w:tcPr>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姓名</w:t>
            </w:r>
          </w:p>
        </w:tc>
        <w:tc>
          <w:tcPr>
            <w:tcW w:w="1036" w:type="dxa"/>
            <w:vMerge w:val="restart"/>
            <w:vAlign w:val="center"/>
          </w:tcPr>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专业技术职称</w:t>
            </w:r>
          </w:p>
        </w:tc>
        <w:tc>
          <w:tcPr>
            <w:tcW w:w="4150" w:type="dxa"/>
            <w:gridSpan w:val="4"/>
            <w:vAlign w:val="center"/>
          </w:tcPr>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执业或职业资格证明</w:t>
            </w:r>
          </w:p>
        </w:tc>
        <w:tc>
          <w:tcPr>
            <w:tcW w:w="1945" w:type="dxa"/>
            <w:vMerge w:val="restart"/>
            <w:vAlign w:val="center"/>
          </w:tcPr>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Merge w:val="continue"/>
            <w:vAlign w:val="center"/>
          </w:tcPr>
          <w:p>
            <w:pPr>
              <w:rPr>
                <w:color w:val="auto"/>
                <w:highlight w:val="none"/>
              </w:rPr>
            </w:pPr>
          </w:p>
        </w:tc>
        <w:tc>
          <w:tcPr>
            <w:tcW w:w="1036" w:type="dxa"/>
            <w:vMerge w:val="continue"/>
            <w:vAlign w:val="center"/>
          </w:tcPr>
          <w:p>
            <w:pPr>
              <w:rPr>
                <w:color w:val="auto"/>
                <w:highlight w:val="none"/>
              </w:rPr>
            </w:pPr>
          </w:p>
        </w:tc>
        <w:tc>
          <w:tcPr>
            <w:tcW w:w="1036" w:type="dxa"/>
            <w:vMerge w:val="continue"/>
            <w:vAlign w:val="center"/>
          </w:tcPr>
          <w:p>
            <w:pPr>
              <w:rPr>
                <w:color w:val="auto"/>
                <w:highlight w:val="none"/>
              </w:rPr>
            </w:pPr>
          </w:p>
        </w:tc>
        <w:tc>
          <w:tcPr>
            <w:tcW w:w="1036" w:type="dxa"/>
            <w:vAlign w:val="center"/>
          </w:tcPr>
          <w:p>
            <w:pPr>
              <w:spacing w:line="270" w:lineRule="auto"/>
              <w:jc w:val="center"/>
              <w:rPr>
                <w:rFonts w:hint="eastAsia" w:asciiTheme="minorEastAsia" w:hAnsiTheme="minorEastAsia"/>
                <w:color w:val="auto"/>
                <w:sz w:val="27"/>
                <w:highlight w:val="none"/>
              </w:rPr>
            </w:pPr>
            <w:r>
              <w:rPr>
                <w:rFonts w:hint="eastAsia" w:asciiTheme="minorEastAsia" w:hAnsiTheme="minorEastAsia"/>
                <w:color w:val="auto"/>
                <w:sz w:val="27"/>
                <w:highlight w:val="none"/>
              </w:rPr>
              <w:t>证书</w:t>
            </w:r>
          </w:p>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名称</w:t>
            </w:r>
          </w:p>
        </w:tc>
        <w:tc>
          <w:tcPr>
            <w:tcW w:w="1036" w:type="dxa"/>
            <w:vAlign w:val="center"/>
          </w:tcPr>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级别</w:t>
            </w:r>
          </w:p>
        </w:tc>
        <w:tc>
          <w:tcPr>
            <w:tcW w:w="1037" w:type="dxa"/>
            <w:vAlign w:val="center"/>
          </w:tcPr>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证号</w:t>
            </w:r>
          </w:p>
        </w:tc>
        <w:tc>
          <w:tcPr>
            <w:tcW w:w="1041" w:type="dxa"/>
            <w:vAlign w:val="center"/>
          </w:tcPr>
          <w:p>
            <w:pPr>
              <w:spacing w:line="270" w:lineRule="auto"/>
              <w:jc w:val="center"/>
              <w:rPr>
                <w:rFonts w:asciiTheme="minorEastAsia" w:hAnsiTheme="minorEastAsia"/>
                <w:color w:val="auto"/>
                <w:sz w:val="27"/>
                <w:highlight w:val="none"/>
              </w:rPr>
            </w:pPr>
            <w:r>
              <w:rPr>
                <w:rFonts w:hint="eastAsia" w:asciiTheme="minorEastAsia" w:hAnsiTheme="minorEastAsia"/>
                <w:color w:val="auto"/>
                <w:sz w:val="27"/>
                <w:highlight w:val="none"/>
              </w:rPr>
              <w:t>专业</w:t>
            </w:r>
          </w:p>
        </w:tc>
        <w:tc>
          <w:tcPr>
            <w:tcW w:w="1945" w:type="dxa"/>
            <w:vMerge w:val="continue"/>
            <w:vAlign w:val="center"/>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6" w:type="dxa"/>
            <w:vAlign w:val="center"/>
          </w:tcPr>
          <w:p>
            <w:pPr>
              <w:spacing w:line="270" w:lineRule="auto"/>
              <w:jc w:val="left"/>
              <w:rPr>
                <w:rFonts w:asciiTheme="minorEastAsia" w:hAnsiTheme="minorEastAsia"/>
                <w:color w:val="auto"/>
                <w:sz w:val="27"/>
                <w:highlight w:val="none"/>
              </w:rPr>
            </w:pPr>
          </w:p>
        </w:tc>
        <w:tc>
          <w:tcPr>
            <w:tcW w:w="1037" w:type="dxa"/>
            <w:vAlign w:val="center"/>
          </w:tcPr>
          <w:p>
            <w:pPr>
              <w:spacing w:line="270" w:lineRule="auto"/>
              <w:jc w:val="left"/>
              <w:rPr>
                <w:rFonts w:asciiTheme="minorEastAsia" w:hAnsiTheme="minorEastAsia"/>
                <w:color w:val="auto"/>
                <w:sz w:val="27"/>
                <w:highlight w:val="none"/>
              </w:rPr>
            </w:pPr>
          </w:p>
        </w:tc>
        <w:tc>
          <w:tcPr>
            <w:tcW w:w="1041" w:type="dxa"/>
            <w:vAlign w:val="center"/>
          </w:tcPr>
          <w:p>
            <w:pPr>
              <w:spacing w:line="270" w:lineRule="auto"/>
              <w:jc w:val="left"/>
              <w:rPr>
                <w:rFonts w:asciiTheme="minorEastAsia" w:hAnsiTheme="minorEastAsia"/>
                <w:color w:val="auto"/>
                <w:sz w:val="27"/>
                <w:highlight w:val="none"/>
              </w:rPr>
            </w:pPr>
          </w:p>
        </w:tc>
        <w:tc>
          <w:tcPr>
            <w:tcW w:w="1945" w:type="dxa"/>
            <w:vAlign w:val="center"/>
          </w:tcPr>
          <w:p>
            <w:pPr>
              <w:spacing w:line="270" w:lineRule="auto"/>
              <w:jc w:val="left"/>
              <w:rPr>
                <w:rFonts w:asciiTheme="minorEastAsia" w:hAnsiTheme="minorEastAsia"/>
                <w:color w:val="auto"/>
                <w:sz w:val="27"/>
                <w:highlight w:val="none"/>
              </w:rPr>
            </w:pPr>
          </w:p>
        </w:tc>
      </w:tr>
    </w:tbl>
    <w:p>
      <w:pPr>
        <w:tabs>
          <w:tab w:val="left" w:pos="3468"/>
        </w:tabs>
        <w:rPr>
          <w:rFonts w:ascii="仿宋" w:hAnsi="仿宋" w:eastAsia="仿宋" w:cs="仿宋"/>
          <w:b/>
          <w:bCs/>
          <w:color w:val="auto"/>
          <w:szCs w:val="32"/>
          <w:highlight w:val="none"/>
        </w:rPr>
      </w:pPr>
    </w:p>
    <w:p>
      <w:pPr>
        <w:tabs>
          <w:tab w:val="left" w:pos="3468"/>
        </w:tabs>
        <w:rPr>
          <w:rFonts w:ascii="仿宋" w:hAnsi="仿宋" w:eastAsia="仿宋" w:cs="仿宋"/>
          <w:bCs/>
          <w:color w:val="auto"/>
          <w:szCs w:val="32"/>
          <w:highlight w:val="none"/>
        </w:rPr>
      </w:pPr>
      <w:r>
        <w:rPr>
          <w:rFonts w:hint="eastAsia" w:ascii="仿宋" w:hAnsi="仿宋" w:eastAsia="仿宋" w:cs="仿宋"/>
          <w:bCs/>
          <w:color w:val="auto"/>
          <w:szCs w:val="32"/>
          <w:highlight w:val="none"/>
        </w:rPr>
        <w:t>比选申请人：（单位公章）</w:t>
      </w:r>
    </w:p>
    <w:p>
      <w:pPr>
        <w:tabs>
          <w:tab w:val="left" w:pos="3468"/>
        </w:tabs>
        <w:rPr>
          <w:rFonts w:ascii="仿宋" w:hAnsi="仿宋" w:eastAsia="仿宋" w:cs="仿宋"/>
          <w:bCs/>
          <w:color w:val="auto"/>
          <w:szCs w:val="32"/>
          <w:highlight w:val="none"/>
        </w:rPr>
      </w:pPr>
      <w:r>
        <w:rPr>
          <w:rFonts w:hint="eastAsia" w:ascii="仿宋" w:hAnsi="仿宋" w:eastAsia="仿宋" w:cs="仿宋"/>
          <w:bCs/>
          <w:color w:val="auto"/>
          <w:szCs w:val="32"/>
          <w:highlight w:val="none"/>
        </w:rPr>
        <w:t>法定代表人或其委托代理人：（签字或盖章）</w:t>
      </w:r>
    </w:p>
    <w:p>
      <w:pPr>
        <w:tabs>
          <w:tab w:val="left" w:pos="3468"/>
        </w:tabs>
        <w:rPr>
          <w:rFonts w:ascii="仿宋" w:hAnsi="仿宋" w:eastAsia="仿宋" w:cs="仿宋"/>
          <w:bCs/>
          <w:color w:val="auto"/>
          <w:szCs w:val="32"/>
          <w:highlight w:val="none"/>
        </w:rPr>
      </w:pPr>
      <w:r>
        <w:rPr>
          <w:rFonts w:hint="eastAsia" w:ascii="仿宋" w:hAnsi="仿宋" w:eastAsia="仿宋" w:cs="仿宋"/>
          <w:bCs/>
          <w:color w:val="auto"/>
          <w:szCs w:val="32"/>
          <w:highlight w:val="none"/>
        </w:rPr>
        <w:t>日期：年月日</w:t>
      </w:r>
    </w:p>
    <w:p>
      <w:pPr>
        <w:widowControl/>
        <w:jc w:val="left"/>
        <w:rPr>
          <w:rFonts w:ascii="仿宋" w:hAnsi="仿宋" w:eastAsia="仿宋" w:cs="仿宋"/>
          <w:b/>
          <w:bCs/>
          <w:color w:val="auto"/>
          <w:sz w:val="32"/>
          <w:szCs w:val="32"/>
          <w:highlight w:val="none"/>
        </w:rPr>
      </w:pPr>
      <w:r>
        <w:rPr>
          <w:rFonts w:ascii="仿宋" w:hAnsi="仿宋" w:eastAsia="仿宋" w:cs="仿宋"/>
          <w:b/>
          <w:bCs/>
          <w:color w:val="auto"/>
          <w:sz w:val="32"/>
          <w:szCs w:val="32"/>
          <w:highlight w:val="none"/>
        </w:rPr>
        <w:br w:type="page"/>
      </w:r>
    </w:p>
    <w:p>
      <w:pPr>
        <w:tabs>
          <w:tab w:val="left" w:pos="3468"/>
        </w:tabs>
        <w:spacing w:line="360" w:lineRule="auto"/>
        <w:jc w:val="center"/>
        <w:rPr>
          <w:rFonts w:ascii="仿宋" w:hAnsi="仿宋" w:eastAsia="仿宋" w:cs="仿宋"/>
          <w:b/>
          <w:bCs/>
          <w:color w:val="auto"/>
          <w:szCs w:val="32"/>
          <w:highlight w:val="none"/>
        </w:rPr>
      </w:pPr>
      <w:r>
        <w:rPr>
          <w:rFonts w:hint="eastAsia" w:ascii="仿宋" w:hAnsi="仿宋" w:eastAsia="仿宋" w:cs="仿宋"/>
          <w:b/>
          <w:bCs/>
          <w:color w:val="auto"/>
          <w:sz w:val="32"/>
          <w:szCs w:val="32"/>
          <w:highlight w:val="none"/>
        </w:rPr>
        <w:t>九、</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
          <w:bCs/>
          <w:color w:val="auto"/>
          <w:sz w:val="32"/>
          <w:szCs w:val="32"/>
          <w:highlight w:val="none"/>
        </w:rPr>
        <w:t>项目实施方案</w:t>
      </w:r>
      <w:r>
        <w:rPr>
          <w:rFonts w:hint="eastAsia" w:ascii="仿宋" w:hAnsi="仿宋" w:eastAsia="仿宋" w:cs="仿宋"/>
          <w:b/>
          <w:bCs/>
          <w:color w:val="auto"/>
          <w:sz w:val="32"/>
          <w:szCs w:val="32"/>
          <w:highlight w:val="none"/>
        </w:rPr>
        <w:fldChar w:fldCharType="end"/>
      </w:r>
    </w:p>
    <w:p>
      <w:pPr>
        <w:tabs>
          <w:tab w:val="left" w:pos="3468"/>
        </w:tabs>
        <w:spacing w:line="360" w:lineRule="auto"/>
        <w:jc w:val="center"/>
        <w:rPr>
          <w:rFonts w:ascii="仿宋" w:hAnsi="仿宋" w:eastAsia="仿宋" w:cs="仿宋"/>
          <w:b/>
          <w:bCs/>
          <w:color w:val="auto"/>
          <w:szCs w:val="32"/>
          <w:highlight w:val="none"/>
        </w:rPr>
      </w:pPr>
      <w:r>
        <w:rPr>
          <w:rFonts w:hint="eastAsia" w:ascii="仿宋" w:hAnsi="仿宋" w:eastAsia="仿宋" w:cs="仿宋"/>
          <w:b/>
          <w:bCs/>
          <w:color w:val="auto"/>
          <w:szCs w:val="32"/>
          <w:highlight w:val="none"/>
        </w:rPr>
        <w:fldChar w:fldCharType="end"/>
      </w:r>
    </w:p>
    <w:p>
      <w:pPr>
        <w:pStyle w:val="2"/>
        <w:spacing w:after="0"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自拟</w:t>
      </w:r>
    </w:p>
    <w:p>
      <w:pPr>
        <w:tabs>
          <w:tab w:val="left" w:pos="3468"/>
        </w:tabs>
        <w:spacing w:line="360" w:lineRule="auto"/>
        <w:jc w:val="center"/>
        <w:rPr>
          <w:rFonts w:ascii="仿宋" w:hAnsi="仿宋" w:eastAsia="仿宋" w:cs="仿宋"/>
          <w:bCs/>
          <w:color w:val="auto"/>
          <w:szCs w:val="28"/>
          <w:highlight w:val="none"/>
        </w:rPr>
      </w:pPr>
      <w:r>
        <w:rPr>
          <w:rFonts w:hint="eastAsia" w:ascii="仿宋" w:hAnsi="仿宋" w:eastAsia="仿宋" w:cs="仿宋"/>
          <w:b/>
          <w:bCs/>
          <w:color w:val="auto"/>
          <w:szCs w:val="32"/>
          <w:highlight w:val="none"/>
        </w:rPr>
        <w:br w:type="page"/>
      </w:r>
      <w:r>
        <w:rPr>
          <w:rFonts w:hint="eastAsia" w:ascii="仿宋" w:hAnsi="仿宋" w:eastAsia="仿宋" w:cs="仿宋"/>
          <w:b/>
          <w:bCs/>
          <w:color w:val="auto"/>
          <w:sz w:val="32"/>
          <w:szCs w:val="32"/>
          <w:highlight w:val="none"/>
        </w:rPr>
        <w:t>十、</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
          <w:bCs/>
          <w:color w:val="auto"/>
          <w:sz w:val="32"/>
          <w:szCs w:val="32"/>
          <w:highlight w:val="none"/>
        </w:rPr>
        <w:t>其它材料（如有）</w:t>
      </w:r>
      <w:r>
        <w:rPr>
          <w:rFonts w:hint="eastAsia" w:ascii="仿宋" w:hAnsi="仿宋" w:eastAsia="仿宋" w:cs="仿宋"/>
          <w:b/>
          <w:bCs/>
          <w:color w:val="auto"/>
          <w:sz w:val="32"/>
          <w:szCs w:val="32"/>
          <w:highlight w:val="none"/>
        </w:rPr>
        <w:fldChar w:fldCharType="end"/>
      </w:r>
    </w:p>
    <w:p>
      <w:pPr>
        <w:snapToGrid w:val="0"/>
        <w:spacing w:line="360" w:lineRule="auto"/>
        <w:jc w:val="center"/>
        <w:textAlignment w:val="baseline"/>
        <w:rPr>
          <w:rFonts w:ascii="仿宋" w:hAnsi="仿宋" w:eastAsia="仿宋" w:cs="仿宋"/>
          <w:bCs/>
          <w:color w:val="auto"/>
          <w:sz w:val="36"/>
          <w:szCs w:val="36"/>
          <w:highlight w:val="none"/>
        </w:rPr>
      </w:pPr>
    </w:p>
    <w:p>
      <w:pPr>
        <w:spacing w:line="360" w:lineRule="auto"/>
        <w:rPr>
          <w:rFonts w:ascii="仿宋" w:hAnsi="仿宋" w:eastAsia="仿宋" w:cs="仿宋"/>
          <w:color w:val="auto"/>
          <w:szCs w:val="28"/>
          <w:highlight w:val="none"/>
        </w:rPr>
      </w:pPr>
    </w:p>
    <w:p>
      <w:pPr>
        <w:spacing w:line="360" w:lineRule="auto"/>
        <w:rPr>
          <w:rFonts w:ascii="仿宋" w:hAnsi="仿宋" w:eastAsia="仿宋" w:cs="仿宋"/>
          <w:color w:val="auto"/>
          <w:szCs w:val="28"/>
          <w:highlight w:val="none"/>
        </w:rPr>
      </w:pPr>
    </w:p>
    <w:bookmarkEnd w:id="21"/>
    <w:bookmarkEnd w:id="22"/>
    <w:bookmarkEnd w:id="23"/>
    <w:bookmarkEnd w:id="24"/>
    <w:bookmarkEnd w:id="25"/>
    <w:bookmarkEnd w:id="26"/>
    <w:bookmarkEnd w:id="27"/>
    <w:bookmarkEnd w:id="32"/>
    <w:p>
      <w:pPr>
        <w:spacing w:line="360" w:lineRule="auto"/>
        <w:rPr>
          <w:color w:val="auto"/>
          <w:highlight w:val="none"/>
        </w:rPr>
      </w:pPr>
    </w:p>
    <w:sectPr>
      <w:footerReference r:id="rId3" w:type="default"/>
      <w:pgSz w:w="11906" w:h="16838"/>
      <w:pgMar w:top="1440" w:right="1344" w:bottom="1440" w:left="11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à.ā">
    <w:altName w:val="黑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pPr>
                            <w:pStyle w:val="14"/>
                            <w:rPr>
                              <w:rStyle w:val="26"/>
                            </w:rPr>
                          </w:pPr>
                          <w:r>
                            <w:fldChar w:fldCharType="begin"/>
                          </w:r>
                          <w:r>
                            <w:rPr>
                              <w:rStyle w:val="26"/>
                            </w:rPr>
                            <w:instrText xml:space="preserve">PAGE  </w:instrText>
                          </w:r>
                          <w:r>
                            <w:fldChar w:fldCharType="separate"/>
                          </w:r>
                          <w:r>
                            <w:rPr>
                              <w:rStyle w:val="26"/>
                            </w:rPr>
                            <w:t>4</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nyxwC0QAAAAIBAAAPAAAAAAAAAAEAIAAAACIAAABkcnMv&#10;ZG93bnJldi54bWxQSwECFAAUAAAACACHTuJAuhjyeNEBAACZAwAADgAAAAAAAAABACAAAAAgAQAA&#10;ZHJzL2Uyb0RvYy54bWxQSwUGAAAAAAYABgBZAQAAYwUAAAAA&#10;">
              <v:fill on="f" focussize="0,0"/>
              <v:stroke on="f"/>
              <v:imagedata o:title=""/>
              <o:lock v:ext="edit" aspectratio="f"/>
              <v:textbox inset="0mm,0mm,0mm,0mm" style="mso-fit-shape-to-text:t;">
                <w:txbxContent>
                  <w:p>
                    <w:pPr>
                      <w:pStyle w:val="14"/>
                      <w:rPr>
                        <w:rStyle w:val="26"/>
                      </w:rPr>
                    </w:pPr>
                    <w:r>
                      <w:fldChar w:fldCharType="begin"/>
                    </w:r>
                    <w:r>
                      <w:rPr>
                        <w:rStyle w:val="26"/>
                      </w:rPr>
                      <w:instrText xml:space="preserve">PAGE  </w:instrText>
                    </w:r>
                    <w:r>
                      <w:fldChar w:fldCharType="separate"/>
                    </w:r>
                    <w:r>
                      <w:rPr>
                        <w:rStyle w:val="26"/>
                      </w:rPr>
                      <w:t>4</w:t>
                    </w:r>
                    <w:r>
                      <w:fldChar w:fldCharType="end"/>
                    </w:r>
                  </w:p>
                </w:txbxContent>
              </v:textbox>
            </v:shape>
          </w:pict>
        </mc:Fallback>
      </mc:AlternateContent>
    </w:r>
  </w:p>
  <w:p>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7EFFB"/>
    <w:multiLevelType w:val="singleLevel"/>
    <w:tmpl w:val="C077EFFB"/>
    <w:lvl w:ilvl="0" w:tentative="0">
      <w:start w:val="1"/>
      <w:numFmt w:val="decimal"/>
      <w:suff w:val="nothing"/>
      <w:lvlText w:val="%1、"/>
      <w:lvlJc w:val="left"/>
      <w:pPr>
        <w:ind w:left="140" w:firstLine="0"/>
      </w:pPr>
    </w:lvl>
  </w:abstractNum>
  <w:abstractNum w:abstractNumId="1">
    <w:nsid w:val="CB239636"/>
    <w:multiLevelType w:val="singleLevel"/>
    <w:tmpl w:val="CB239636"/>
    <w:lvl w:ilvl="0" w:tentative="0">
      <w:start w:val="4"/>
      <w:numFmt w:val="chineseCounting"/>
      <w:suff w:val="space"/>
      <w:lvlText w:val="第%1章"/>
      <w:lvlJc w:val="left"/>
      <w:rPr>
        <w:rFonts w:hint="eastAsia"/>
      </w:rPr>
    </w:lvl>
  </w:abstractNum>
  <w:abstractNum w:abstractNumId="2">
    <w:nsid w:val="00000003"/>
    <w:multiLevelType w:val="singleLevel"/>
    <w:tmpl w:val="00000003"/>
    <w:lvl w:ilvl="0" w:tentative="0">
      <w:start w:val="5"/>
      <w:numFmt w:val="chineseCounting"/>
      <w:suff w:val="nothing"/>
      <w:lvlText w:val="%1、"/>
      <w:lvlJc w:val="left"/>
      <w:rPr>
        <w:rFonts w:hint="eastAsia"/>
      </w:rPr>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6"/>
      <w:lvlText w:val="%1.%2.%3.%4"/>
      <w:lvlJc w:val="left"/>
      <w:pPr>
        <w:tabs>
          <w:tab w:val="left" w:pos="864"/>
        </w:tabs>
        <w:ind w:left="182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hYjBlN2MyN2MzOGI2NDFiMGE4Zjg0NDdmZmZjNjgifQ=="/>
  </w:docVars>
  <w:rsids>
    <w:rsidRoot w:val="00172A27"/>
    <w:rsid w:val="000430B0"/>
    <w:rsid w:val="000510C4"/>
    <w:rsid w:val="00067525"/>
    <w:rsid w:val="0008082B"/>
    <w:rsid w:val="000A0C6E"/>
    <w:rsid w:val="000B5FF4"/>
    <w:rsid w:val="000D76C8"/>
    <w:rsid w:val="000D7879"/>
    <w:rsid w:val="00107495"/>
    <w:rsid w:val="00110DD7"/>
    <w:rsid w:val="00120B35"/>
    <w:rsid w:val="0013354B"/>
    <w:rsid w:val="00142CAC"/>
    <w:rsid w:val="00157643"/>
    <w:rsid w:val="00172A27"/>
    <w:rsid w:val="00181714"/>
    <w:rsid w:val="00204F1D"/>
    <w:rsid w:val="0020583C"/>
    <w:rsid w:val="00220BC3"/>
    <w:rsid w:val="00241923"/>
    <w:rsid w:val="0025280B"/>
    <w:rsid w:val="002B04F9"/>
    <w:rsid w:val="002F0E24"/>
    <w:rsid w:val="00331614"/>
    <w:rsid w:val="00345A2C"/>
    <w:rsid w:val="00354751"/>
    <w:rsid w:val="003715C7"/>
    <w:rsid w:val="0039215A"/>
    <w:rsid w:val="003B3349"/>
    <w:rsid w:val="003B57E4"/>
    <w:rsid w:val="003C1AFB"/>
    <w:rsid w:val="003D6368"/>
    <w:rsid w:val="003F017A"/>
    <w:rsid w:val="00445F1F"/>
    <w:rsid w:val="00483FFF"/>
    <w:rsid w:val="00485C84"/>
    <w:rsid w:val="00495B51"/>
    <w:rsid w:val="004A3C34"/>
    <w:rsid w:val="004C1A2A"/>
    <w:rsid w:val="00517D2D"/>
    <w:rsid w:val="0059694C"/>
    <w:rsid w:val="005A3736"/>
    <w:rsid w:val="005B5EB8"/>
    <w:rsid w:val="005D38C5"/>
    <w:rsid w:val="005D7D85"/>
    <w:rsid w:val="005D7DBA"/>
    <w:rsid w:val="005F099D"/>
    <w:rsid w:val="00604848"/>
    <w:rsid w:val="00643D87"/>
    <w:rsid w:val="00651217"/>
    <w:rsid w:val="00692084"/>
    <w:rsid w:val="00694947"/>
    <w:rsid w:val="006D04B0"/>
    <w:rsid w:val="006F5D26"/>
    <w:rsid w:val="00726583"/>
    <w:rsid w:val="007459BC"/>
    <w:rsid w:val="00773E86"/>
    <w:rsid w:val="0078569C"/>
    <w:rsid w:val="007913CA"/>
    <w:rsid w:val="007D4B90"/>
    <w:rsid w:val="007E35A0"/>
    <w:rsid w:val="007F2FCC"/>
    <w:rsid w:val="00820D40"/>
    <w:rsid w:val="00836084"/>
    <w:rsid w:val="00836691"/>
    <w:rsid w:val="00836F1A"/>
    <w:rsid w:val="00840992"/>
    <w:rsid w:val="0085002C"/>
    <w:rsid w:val="0089696C"/>
    <w:rsid w:val="008A41F5"/>
    <w:rsid w:val="008D02D7"/>
    <w:rsid w:val="008F5A3A"/>
    <w:rsid w:val="009822AA"/>
    <w:rsid w:val="009954B9"/>
    <w:rsid w:val="009A1A48"/>
    <w:rsid w:val="009A2C6D"/>
    <w:rsid w:val="009E50F0"/>
    <w:rsid w:val="00A16FB0"/>
    <w:rsid w:val="00A206AC"/>
    <w:rsid w:val="00A21E95"/>
    <w:rsid w:val="00A35416"/>
    <w:rsid w:val="00A501FA"/>
    <w:rsid w:val="00A67E17"/>
    <w:rsid w:val="00A701F0"/>
    <w:rsid w:val="00A73063"/>
    <w:rsid w:val="00A87525"/>
    <w:rsid w:val="00AC6A35"/>
    <w:rsid w:val="00B037E3"/>
    <w:rsid w:val="00B353B5"/>
    <w:rsid w:val="00B737EC"/>
    <w:rsid w:val="00B90F9C"/>
    <w:rsid w:val="00BB0C50"/>
    <w:rsid w:val="00BD7FD0"/>
    <w:rsid w:val="00C62187"/>
    <w:rsid w:val="00C8365B"/>
    <w:rsid w:val="00CC67D1"/>
    <w:rsid w:val="00CD6D4F"/>
    <w:rsid w:val="00CE4ED6"/>
    <w:rsid w:val="00CF182B"/>
    <w:rsid w:val="00D15DA9"/>
    <w:rsid w:val="00DD5AB3"/>
    <w:rsid w:val="00DD6A1F"/>
    <w:rsid w:val="00DE2845"/>
    <w:rsid w:val="00DE5B5E"/>
    <w:rsid w:val="00DE67D7"/>
    <w:rsid w:val="00E04744"/>
    <w:rsid w:val="00E12A6B"/>
    <w:rsid w:val="00E20216"/>
    <w:rsid w:val="00E56F91"/>
    <w:rsid w:val="00E57C4F"/>
    <w:rsid w:val="00E854B9"/>
    <w:rsid w:val="00EB0C19"/>
    <w:rsid w:val="00EB3489"/>
    <w:rsid w:val="00ED1F93"/>
    <w:rsid w:val="00EE5CCF"/>
    <w:rsid w:val="00F002CD"/>
    <w:rsid w:val="00F51638"/>
    <w:rsid w:val="00F77729"/>
    <w:rsid w:val="00FB7E2F"/>
    <w:rsid w:val="00FD4A98"/>
    <w:rsid w:val="00FE1754"/>
    <w:rsid w:val="00FE1AA6"/>
    <w:rsid w:val="016A5229"/>
    <w:rsid w:val="02DC2D3E"/>
    <w:rsid w:val="045F632C"/>
    <w:rsid w:val="05957164"/>
    <w:rsid w:val="061D0ABC"/>
    <w:rsid w:val="06210F36"/>
    <w:rsid w:val="07293D2E"/>
    <w:rsid w:val="074D1381"/>
    <w:rsid w:val="09D57589"/>
    <w:rsid w:val="0A3B1E59"/>
    <w:rsid w:val="0BFF07E0"/>
    <w:rsid w:val="0C3D6BE9"/>
    <w:rsid w:val="0C465463"/>
    <w:rsid w:val="0C5615D1"/>
    <w:rsid w:val="0CE560AB"/>
    <w:rsid w:val="0D651B49"/>
    <w:rsid w:val="0DD91711"/>
    <w:rsid w:val="102E02C9"/>
    <w:rsid w:val="120C2EE0"/>
    <w:rsid w:val="13ED277D"/>
    <w:rsid w:val="13EE74BE"/>
    <w:rsid w:val="15371028"/>
    <w:rsid w:val="153D65CB"/>
    <w:rsid w:val="17B368F0"/>
    <w:rsid w:val="1889467F"/>
    <w:rsid w:val="195F7058"/>
    <w:rsid w:val="1C994B15"/>
    <w:rsid w:val="1F595A34"/>
    <w:rsid w:val="201F284D"/>
    <w:rsid w:val="208C3DE2"/>
    <w:rsid w:val="24C66AF1"/>
    <w:rsid w:val="260E7FC9"/>
    <w:rsid w:val="26F51638"/>
    <w:rsid w:val="27710810"/>
    <w:rsid w:val="27752FAA"/>
    <w:rsid w:val="27756625"/>
    <w:rsid w:val="28C35CE6"/>
    <w:rsid w:val="2AA8481B"/>
    <w:rsid w:val="2C2C2861"/>
    <w:rsid w:val="2E8B164E"/>
    <w:rsid w:val="314B14EF"/>
    <w:rsid w:val="319C0B45"/>
    <w:rsid w:val="32C50AB0"/>
    <w:rsid w:val="34172B2C"/>
    <w:rsid w:val="35992CFD"/>
    <w:rsid w:val="379824DC"/>
    <w:rsid w:val="3ACD74EE"/>
    <w:rsid w:val="3AFD03E4"/>
    <w:rsid w:val="3CB42EE9"/>
    <w:rsid w:val="3CDA7B3A"/>
    <w:rsid w:val="3D1B330A"/>
    <w:rsid w:val="3DC11DDC"/>
    <w:rsid w:val="41DB4DAC"/>
    <w:rsid w:val="430A64D8"/>
    <w:rsid w:val="438B2FA2"/>
    <w:rsid w:val="44A64CB1"/>
    <w:rsid w:val="46F31E5A"/>
    <w:rsid w:val="493D661C"/>
    <w:rsid w:val="50267DA3"/>
    <w:rsid w:val="50A224C3"/>
    <w:rsid w:val="515E27BB"/>
    <w:rsid w:val="51974469"/>
    <w:rsid w:val="521F213F"/>
    <w:rsid w:val="52CE3843"/>
    <w:rsid w:val="5512267D"/>
    <w:rsid w:val="55A020D5"/>
    <w:rsid w:val="55D81C72"/>
    <w:rsid w:val="5767441B"/>
    <w:rsid w:val="59B85668"/>
    <w:rsid w:val="5C317362"/>
    <w:rsid w:val="5D092AA9"/>
    <w:rsid w:val="5D1A184B"/>
    <w:rsid w:val="5D63281D"/>
    <w:rsid w:val="5D903738"/>
    <w:rsid w:val="5F2251CC"/>
    <w:rsid w:val="5FF42030"/>
    <w:rsid w:val="612435B8"/>
    <w:rsid w:val="622D7F07"/>
    <w:rsid w:val="632E436F"/>
    <w:rsid w:val="640E3259"/>
    <w:rsid w:val="64574C7E"/>
    <w:rsid w:val="6471446C"/>
    <w:rsid w:val="649966D5"/>
    <w:rsid w:val="64BD523A"/>
    <w:rsid w:val="66D077DB"/>
    <w:rsid w:val="67A81AC1"/>
    <w:rsid w:val="67FF2577"/>
    <w:rsid w:val="684828EC"/>
    <w:rsid w:val="68870E72"/>
    <w:rsid w:val="6C1B51B1"/>
    <w:rsid w:val="6DB30807"/>
    <w:rsid w:val="6EAA65E4"/>
    <w:rsid w:val="6F991C7F"/>
    <w:rsid w:val="713668F1"/>
    <w:rsid w:val="71A3445C"/>
    <w:rsid w:val="737B52DA"/>
    <w:rsid w:val="73D64AD6"/>
    <w:rsid w:val="74071874"/>
    <w:rsid w:val="7458355F"/>
    <w:rsid w:val="75DB7212"/>
    <w:rsid w:val="77F16137"/>
    <w:rsid w:val="78CB428B"/>
    <w:rsid w:val="79F5371A"/>
    <w:rsid w:val="7ADA3D34"/>
    <w:rsid w:val="7DA5112F"/>
    <w:rsid w:val="7EEF5314"/>
    <w:rsid w:val="7F483EAF"/>
    <w:rsid w:val="7FE335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0"/>
    <w:pPr>
      <w:keepNext/>
      <w:ind w:firstLine="241" w:firstLineChars="100"/>
      <w:outlineLvl w:val="1"/>
    </w:pPr>
    <w:rPr>
      <w:b/>
      <w:bCs/>
      <w:sz w:val="24"/>
      <w:szCs w:val="20"/>
    </w:rPr>
  </w:style>
  <w:style w:type="paragraph" w:styleId="5">
    <w:name w:val="heading 3"/>
    <w:basedOn w:val="1"/>
    <w:next w:val="1"/>
    <w:link w:val="34"/>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numPr>
        <w:ilvl w:val="3"/>
        <w:numId w:val="1"/>
      </w:numPr>
      <w:spacing w:before="280" w:after="290" w:line="376" w:lineRule="auto"/>
      <w:jc w:val="left"/>
      <w:outlineLvl w:val="3"/>
    </w:pPr>
    <w:rPr>
      <w:rFonts w:ascii="Arial" w:hAnsi="Arial" w:eastAsia="黑体"/>
      <w:b/>
      <w:bCs/>
      <w:kern w:val="0"/>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6"/>
    <w:qFormat/>
    <w:uiPriority w:val="0"/>
    <w:pPr>
      <w:spacing w:after="120"/>
    </w:pPr>
    <w:rPr>
      <w:rFonts w:eastAsia="Times New Roman"/>
    </w:rPr>
  </w:style>
  <w:style w:type="paragraph" w:styleId="7">
    <w:name w:val="table of authorities"/>
    <w:basedOn w:val="1"/>
    <w:next w:val="1"/>
    <w:qFormat/>
    <w:uiPriority w:val="0"/>
    <w:pPr>
      <w:spacing w:before="100" w:beforeAutospacing="1" w:after="100" w:afterAutospacing="1"/>
      <w:ind w:left="420" w:leftChars="200"/>
    </w:pPr>
    <w:rPr>
      <w:szCs w:val="21"/>
    </w:rPr>
  </w:style>
  <w:style w:type="paragraph" w:styleId="8">
    <w:name w:val="Normal Indent"/>
    <w:basedOn w:val="1"/>
    <w:unhideWhenUsed/>
    <w:qFormat/>
    <w:uiPriority w:val="99"/>
    <w:pPr>
      <w:ind w:firstLine="420"/>
    </w:pPr>
  </w:style>
  <w:style w:type="paragraph" w:styleId="9">
    <w:name w:val="annotation text"/>
    <w:basedOn w:val="1"/>
    <w:link w:val="35"/>
    <w:semiHidden/>
    <w:qFormat/>
    <w:uiPriority w:val="0"/>
    <w:pPr>
      <w:jc w:val="left"/>
    </w:pPr>
  </w:style>
  <w:style w:type="paragraph" w:styleId="10">
    <w:name w:val="Body Text Indent"/>
    <w:basedOn w:val="1"/>
    <w:qFormat/>
    <w:uiPriority w:val="0"/>
    <w:pPr>
      <w:ind w:firstLine="538" w:firstLineChars="192"/>
      <w:jc w:val="left"/>
    </w:pPr>
  </w:style>
  <w:style w:type="paragraph" w:styleId="11">
    <w:name w:val="Plain Text"/>
    <w:basedOn w:val="1"/>
    <w:link w:val="37"/>
    <w:qFormat/>
    <w:uiPriority w:val="0"/>
    <w:rPr>
      <w:rFonts w:hAnsi="Courier New" w:cs="Courier New"/>
      <w:sz w:val="21"/>
      <w:szCs w:val="21"/>
    </w:rPr>
  </w:style>
  <w:style w:type="paragraph" w:styleId="12">
    <w:name w:val="Body Text Indent 2"/>
    <w:basedOn w:val="1"/>
    <w:qFormat/>
    <w:uiPriority w:val="0"/>
    <w:pPr>
      <w:ind w:firstLine="420" w:firstLineChars="150"/>
      <w:jc w:val="left"/>
    </w:pPr>
  </w:style>
  <w:style w:type="paragraph" w:styleId="13">
    <w:name w:val="Balloon Text"/>
    <w:basedOn w:val="1"/>
    <w:semiHidden/>
    <w:qFormat/>
    <w:uiPriority w:val="0"/>
    <w:rPr>
      <w:sz w:val="18"/>
      <w:szCs w:val="18"/>
    </w:rPr>
  </w:style>
  <w:style w:type="paragraph" w:styleId="14">
    <w:name w:val="footer"/>
    <w:basedOn w:val="1"/>
    <w:link w:val="38"/>
    <w:qFormat/>
    <w:uiPriority w:val="0"/>
    <w:pPr>
      <w:tabs>
        <w:tab w:val="center" w:pos="4153"/>
        <w:tab w:val="right" w:pos="8306"/>
      </w:tabs>
      <w:snapToGrid w:val="0"/>
      <w:jc w:val="left"/>
    </w:pPr>
    <w:rPr>
      <w:rFonts w:eastAsia="Times New Roman"/>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Subtitle"/>
    <w:basedOn w:val="1"/>
    <w:next w:val="1"/>
    <w:qFormat/>
    <w:uiPriority w:val="0"/>
    <w:pPr>
      <w:wordWrap w:val="0"/>
      <w:spacing w:after="60"/>
      <w:jc w:val="center"/>
    </w:pPr>
    <w:rPr>
      <w:rFonts w:ascii="Times New Roman" w:hAnsi="Times New Roman"/>
      <w:sz w:val="24"/>
    </w:rPr>
  </w:style>
  <w:style w:type="paragraph" w:styleId="18">
    <w:name w:val="Body Text Indent 3"/>
    <w:basedOn w:val="1"/>
    <w:qFormat/>
    <w:uiPriority w:val="0"/>
    <w:pPr>
      <w:ind w:firstLine="560" w:firstLineChars="200"/>
    </w:pPr>
  </w:style>
  <w:style w:type="paragraph" w:styleId="19">
    <w:name w:val="Normal (Web)"/>
    <w:basedOn w:val="1"/>
    <w:qFormat/>
    <w:uiPriority w:val="0"/>
    <w:pPr>
      <w:widowControl/>
      <w:jc w:val="left"/>
    </w:pPr>
    <w:rPr>
      <w:rFonts w:ascii="Arial Unicode MS" w:hAnsi="Arial Unicode MS" w:eastAsia="Arial Unicode MS" w:cs="Arial Unicode MS"/>
      <w:kern w:val="0"/>
      <w:sz w:val="24"/>
    </w:rPr>
  </w:style>
  <w:style w:type="paragraph" w:styleId="20">
    <w:name w:val="annotation subject"/>
    <w:basedOn w:val="9"/>
    <w:next w:val="9"/>
    <w:link w:val="39"/>
    <w:qFormat/>
    <w:uiPriority w:val="0"/>
    <w:rPr>
      <w:b/>
      <w:bCs/>
    </w:rPr>
  </w:style>
  <w:style w:type="paragraph" w:styleId="21">
    <w:name w:val="Body Text First Indent"/>
    <w:basedOn w:val="2"/>
    <w:qFormat/>
    <w:uiPriority w:val="0"/>
    <w:pPr>
      <w:spacing w:line="312" w:lineRule="auto"/>
      <w:ind w:firstLine="420"/>
    </w:pPr>
  </w:style>
  <w:style w:type="paragraph" w:styleId="22">
    <w:name w:val="Body Text First Indent 2"/>
    <w:basedOn w:val="10"/>
    <w:qFormat/>
    <w:uiPriority w:val="0"/>
    <w:pPr>
      <w:ind w:firstLine="420" w:firstLineChars="200"/>
    </w:pPr>
    <w:rPr>
      <w:sz w:val="24"/>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paragraph" w:customStyle="1" w:styleId="29">
    <w:name w:val="默认段落字体 Para Char"/>
    <w:basedOn w:val="1"/>
    <w:qFormat/>
    <w:uiPriority w:val="0"/>
    <w:pPr>
      <w:adjustRightInd w:val="0"/>
      <w:spacing w:line="360" w:lineRule="auto"/>
    </w:pPr>
    <w:rPr>
      <w:rFonts w:ascii="Times New Roman" w:hAnsi="Times New Roman"/>
      <w:kern w:val="0"/>
      <w:sz w:val="24"/>
      <w:szCs w:val="20"/>
    </w:rPr>
  </w:style>
  <w:style w:type="paragraph" w:customStyle="1" w:styleId="30">
    <w:name w:val="样式 首行缩进:  2 字符"/>
    <w:basedOn w:val="1"/>
    <w:qFormat/>
    <w:uiPriority w:val="0"/>
    <w:pPr>
      <w:spacing w:line="400" w:lineRule="exact"/>
      <w:ind w:firstLine="200" w:firstLineChars="200"/>
    </w:pPr>
    <w:rPr>
      <w:rFonts w:cs="宋体"/>
      <w:sz w:val="24"/>
    </w:rPr>
  </w:style>
  <w:style w:type="paragraph" w:customStyle="1" w:styleId="31">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32">
    <w:name w:val="标题 1 字符"/>
    <w:link w:val="3"/>
    <w:qFormat/>
    <w:uiPriority w:val="0"/>
    <w:rPr>
      <w:rFonts w:ascii="宋体" w:hAnsi="宋体" w:eastAsia="宋体"/>
      <w:b/>
      <w:bCs/>
      <w:kern w:val="44"/>
      <w:sz w:val="44"/>
      <w:szCs w:val="44"/>
      <w:lang w:val="en-US" w:eastAsia="zh-CN" w:bidi="ar-SA"/>
    </w:rPr>
  </w:style>
  <w:style w:type="character" w:customStyle="1" w:styleId="33">
    <w:name w:val="标题 2 字符"/>
    <w:link w:val="4"/>
    <w:qFormat/>
    <w:uiPriority w:val="0"/>
    <w:rPr>
      <w:rFonts w:ascii="宋体" w:hAnsi="宋体" w:eastAsia="宋体"/>
      <w:b/>
      <w:bCs/>
      <w:kern w:val="2"/>
      <w:sz w:val="24"/>
      <w:lang w:val="en-US" w:eastAsia="zh-CN" w:bidi="ar-SA"/>
    </w:rPr>
  </w:style>
  <w:style w:type="character" w:customStyle="1" w:styleId="34">
    <w:name w:val="标题 3 字符"/>
    <w:link w:val="5"/>
    <w:qFormat/>
    <w:uiPriority w:val="0"/>
    <w:rPr>
      <w:rFonts w:ascii="宋体" w:hAnsi="宋体" w:eastAsia="宋体"/>
      <w:b/>
      <w:bCs/>
      <w:kern w:val="2"/>
      <w:sz w:val="32"/>
      <w:szCs w:val="32"/>
      <w:lang w:val="en-US" w:eastAsia="zh-CN" w:bidi="ar-SA"/>
    </w:rPr>
  </w:style>
  <w:style w:type="character" w:customStyle="1" w:styleId="35">
    <w:name w:val="批注文字 字符"/>
    <w:link w:val="9"/>
    <w:semiHidden/>
    <w:qFormat/>
    <w:uiPriority w:val="0"/>
    <w:rPr>
      <w:rFonts w:ascii="宋体" w:hAnsi="宋体"/>
      <w:kern w:val="2"/>
      <w:sz w:val="28"/>
      <w:szCs w:val="24"/>
    </w:rPr>
  </w:style>
  <w:style w:type="character" w:customStyle="1" w:styleId="36">
    <w:name w:val="正文文本 字符"/>
    <w:link w:val="2"/>
    <w:qFormat/>
    <w:uiPriority w:val="0"/>
    <w:rPr>
      <w:rFonts w:ascii="宋体" w:hAnsi="宋体"/>
      <w:kern w:val="2"/>
      <w:sz w:val="28"/>
      <w:szCs w:val="24"/>
      <w:lang w:bidi="ar-SA"/>
    </w:rPr>
  </w:style>
  <w:style w:type="character" w:customStyle="1" w:styleId="37">
    <w:name w:val="纯文本 字符"/>
    <w:link w:val="11"/>
    <w:qFormat/>
    <w:uiPriority w:val="0"/>
    <w:rPr>
      <w:rFonts w:ascii="宋体" w:hAnsi="Courier New" w:eastAsia="宋体" w:cs="Courier New"/>
      <w:kern w:val="2"/>
      <w:sz w:val="21"/>
      <w:szCs w:val="21"/>
      <w:lang w:val="en-US" w:eastAsia="zh-CN" w:bidi="ar-SA"/>
    </w:rPr>
  </w:style>
  <w:style w:type="character" w:customStyle="1" w:styleId="38">
    <w:name w:val="页脚 字符"/>
    <w:link w:val="14"/>
    <w:qFormat/>
    <w:uiPriority w:val="0"/>
    <w:rPr>
      <w:rFonts w:ascii="宋体" w:hAnsi="宋体"/>
      <w:kern w:val="2"/>
      <w:sz w:val="18"/>
      <w:szCs w:val="18"/>
      <w:lang w:bidi="ar-SA"/>
    </w:rPr>
  </w:style>
  <w:style w:type="character" w:customStyle="1" w:styleId="39">
    <w:name w:val="批注主题 字符"/>
    <w:link w:val="20"/>
    <w:qFormat/>
    <w:uiPriority w:val="0"/>
    <w:rPr>
      <w:rFonts w:ascii="宋体" w:hAnsi="宋体"/>
      <w:b/>
      <w:bCs/>
      <w:kern w:val="2"/>
      <w:sz w:val="28"/>
      <w:szCs w:val="24"/>
    </w:rPr>
  </w:style>
  <w:style w:type="character" w:customStyle="1" w:styleId="40">
    <w:name w:val="_Style 36"/>
    <w:unhideWhenUsed/>
    <w:qFormat/>
    <w:uiPriority w:val="99"/>
    <w:rPr>
      <w:color w:val="605E5C"/>
      <w:shd w:val="clear" w:color="auto" w:fill="E1DFDD"/>
    </w:rPr>
  </w:style>
  <w:style w:type="character" w:customStyle="1" w:styleId="41">
    <w:name w:val="NormalCharacter"/>
    <w:qFormat/>
    <w:uiPriority w:val="0"/>
    <w:rPr>
      <w:rFonts w:ascii="Calibri" w:hAnsi="Calibri" w:eastAsia="宋体" w:cs="Times New Roman"/>
    </w:rPr>
  </w:style>
  <w:style w:type="paragraph" w:customStyle="1" w:styleId="42">
    <w:name w:val="样式 仿宋_GB2312 四号"/>
    <w:basedOn w:val="1"/>
    <w:qFormat/>
    <w:uiPriority w:val="0"/>
    <w:pPr>
      <w:snapToGrid w:val="0"/>
      <w:ind w:firstLine="257" w:firstLineChars="257"/>
    </w:pPr>
    <w:rPr>
      <w:rFonts w:ascii="仿宋_GB2312" w:hAnsi="仿宋_GB2312" w:eastAsia="仿宋_GB2312" w:cs="宋体"/>
      <w:szCs w:val="20"/>
    </w:rPr>
  </w:style>
  <w:style w:type="paragraph" w:customStyle="1" w:styleId="43">
    <w:name w:val="列出段落1"/>
    <w:basedOn w:val="1"/>
    <w:qFormat/>
    <w:uiPriority w:val="0"/>
    <w:pPr>
      <w:widowControl/>
      <w:spacing w:line="300" w:lineRule="auto"/>
      <w:ind w:firstLine="200" w:firstLineChars="200"/>
    </w:pPr>
    <w:rPr>
      <w:rFonts w:ascii="Arial" w:hAnsi="Arial"/>
      <w:kern w:val="0"/>
      <w:sz w:val="18"/>
    </w:rPr>
  </w:style>
  <w:style w:type="paragraph" w:customStyle="1" w:styleId="44">
    <w:name w:val="纯文本111"/>
    <w:basedOn w:val="1"/>
    <w:qFormat/>
    <w:uiPriority w:val="0"/>
    <w:pPr>
      <w:adjustRightInd w:val="0"/>
      <w:textAlignment w:val="baseline"/>
    </w:pPr>
    <w:rPr>
      <w:rFonts w:hAnsi="Courier New"/>
      <w:szCs w:val="22"/>
    </w:rPr>
  </w:style>
  <w:style w:type="paragraph" w:customStyle="1" w:styleId="45">
    <w:name w:val="Blockquote"/>
    <w:basedOn w:val="1"/>
    <w:qFormat/>
    <w:uiPriority w:val="0"/>
    <w:pPr>
      <w:ind w:left="360" w:right="360"/>
    </w:pPr>
    <w:rPr>
      <w:rFonts w:ascii="Times New Roman"/>
    </w:rPr>
  </w:style>
  <w:style w:type="paragraph" w:customStyle="1" w:styleId="46">
    <w:name w:val="无间隔1"/>
    <w:basedOn w:val="1"/>
    <w:qFormat/>
    <w:uiPriority w:val="1"/>
    <w:pPr>
      <w:spacing w:line="400" w:lineRule="exact"/>
    </w:pPr>
    <w:rPr>
      <w:sz w:val="24"/>
    </w:rPr>
  </w:style>
  <w:style w:type="paragraph" w:customStyle="1" w:styleId="4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8">
    <w:name w:val="列出段落2"/>
    <w:basedOn w:val="1"/>
    <w:qFormat/>
    <w:uiPriority w:val="0"/>
    <w:pPr>
      <w:ind w:firstLine="420" w:firstLineChars="200"/>
    </w:pPr>
    <w:rPr>
      <w:rFonts w:ascii="Calibri" w:hAnsi="Calibri"/>
      <w:sz w:val="21"/>
      <w:szCs w:val="22"/>
    </w:rPr>
  </w:style>
  <w:style w:type="paragraph" w:customStyle="1" w:styleId="49">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character" w:customStyle="1" w:styleId="50">
    <w:name w:val="font11"/>
    <w:basedOn w:val="25"/>
    <w:qFormat/>
    <w:uiPriority w:val="0"/>
    <w:rPr>
      <w:rFonts w:hint="default" w:ascii="Arial" w:hAnsi="Arial" w:cs="Arial"/>
      <w:color w:val="000000"/>
      <w:sz w:val="10"/>
      <w:szCs w:val="10"/>
      <w:u w:val="none"/>
    </w:rPr>
  </w:style>
  <w:style w:type="character" w:customStyle="1" w:styleId="51">
    <w:name w:val="font51"/>
    <w:basedOn w:val="25"/>
    <w:qFormat/>
    <w:uiPriority w:val="0"/>
    <w:rPr>
      <w:rFonts w:hint="eastAsia" w:ascii="宋体" w:hAnsi="宋体" w:eastAsia="宋体" w:cs="宋体"/>
      <w:color w:val="000000"/>
      <w:sz w:val="24"/>
      <w:szCs w:val="24"/>
      <w:u w:val="none"/>
    </w:rPr>
  </w:style>
  <w:style w:type="character" w:customStyle="1" w:styleId="52">
    <w:name w:val="font31"/>
    <w:basedOn w:val="25"/>
    <w:qFormat/>
    <w:uiPriority w:val="0"/>
    <w:rPr>
      <w:rFonts w:hint="default" w:ascii="����" w:hAnsi="����" w:eastAsia="����" w:cs="����"/>
      <w:color w:val="000000"/>
      <w:sz w:val="24"/>
      <w:szCs w:val="24"/>
      <w:u w:val="none"/>
    </w:rPr>
  </w:style>
  <w:style w:type="paragraph" w:customStyle="1" w:styleId="53">
    <w:name w:val="正文 A"/>
    <w:qFormat/>
    <w:uiPriority w:val="0"/>
    <w:pPr>
      <w:widowControl w:val="0"/>
      <w:jc w:val="both"/>
    </w:pPr>
    <w:rPr>
      <w:rFonts w:hint="eastAsia" w:ascii="Arial Unicode MS" w:hAnsi="Arial Unicode MS" w:eastAsia="宋体" w:cs="Arial Unicode MS"/>
      <w:color w:val="000000"/>
      <w:kern w:val="2"/>
      <w:sz w:val="21"/>
      <w:szCs w:val="21"/>
      <w:lang w:val="en-US" w:eastAsia="zh-CN" w:bidi="ar-SA"/>
    </w:rPr>
  </w:style>
  <w:style w:type="paragraph" w:customStyle="1" w:styleId="54">
    <w:name w:val="正文首行缩进两字符"/>
    <w:basedOn w:val="1"/>
    <w:qFormat/>
    <w:uiPriority w:val="0"/>
    <w:pPr>
      <w:spacing w:line="360" w:lineRule="auto"/>
      <w:ind w:firstLine="200" w:firstLineChars="200"/>
    </w:pPr>
    <w:rPr>
      <w:rFonts w:ascii="Times New Roman" w:hAnsi="Times New Roman"/>
      <w:sz w:val="21"/>
    </w:rPr>
  </w:style>
  <w:style w:type="paragraph" w:styleId="55">
    <w:name w:val="List Paragraph"/>
    <w:basedOn w:val="1"/>
    <w:unhideWhenUsed/>
    <w:qFormat/>
    <w:uiPriority w:val="99"/>
    <w:pPr>
      <w:ind w:firstLine="420" w:firstLineChars="200"/>
    </w:pPr>
  </w:style>
  <w:style w:type="paragraph" w:customStyle="1" w:styleId="56">
    <w:name w:val="Table Paragraph"/>
    <w:basedOn w:val="1"/>
    <w:qFormat/>
    <w:uiPriority w:val="1"/>
    <w:pPr>
      <w:spacing w:line="360" w:lineRule="auto"/>
      <w:ind w:firstLine="602" w:firstLineChars="200"/>
      <w:jc w:val="left"/>
    </w:pPr>
    <w:rPr>
      <w:rFonts w:ascii="仿宋" w:hAnsi="仿宋" w:eastAsia="仿宋" w:cs="仿宋"/>
      <w:sz w:val="24"/>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35</Pages>
  <Words>9244</Words>
  <Characters>9673</Characters>
  <Lines>76</Lines>
  <Paragraphs>21</Paragraphs>
  <TotalTime>7</TotalTime>
  <ScaleCrop>false</ScaleCrop>
  <LinksUpToDate>false</LinksUpToDate>
  <CharactersWithSpaces>10180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2023-11-27T06:44:00Z</dcterms:created>
  <dc:creator>Administrator</dc:creator>
  <cp:lastModifiedBy>Administrator</cp:lastModifiedBy>
  <cp:lastPrinted>2023-12-08T08:16:12Z</cp:lastPrinted>
  <dcterms:modified xsi:type="dcterms:W3CDTF">2023-12-08T08:25:11Z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4ADE8C7F0C404465BF0EE83A26CCF2EA_13</vt:lpwstr>
  </property>
</Properties>
</file>