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9D4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auto"/>
          <w:kern w:val="0"/>
          <w:sz w:val="44"/>
          <w:szCs w:val="44"/>
          <w:highlight w:val="none"/>
          <w:lang w:val="en-US" w:eastAsia="zh-CN" w:bidi="ar"/>
        </w:rPr>
      </w:pPr>
    </w:p>
    <w:p w14:paraId="35DFC1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44"/>
          <w:szCs w:val="44"/>
          <w:highlight w:val="none"/>
          <w:lang w:val="en-US"/>
        </w:rPr>
      </w:pPr>
      <w:bookmarkStart w:id="58" w:name="_GoBack"/>
      <w:r>
        <w:rPr>
          <w:rFonts w:hint="eastAsia" w:ascii="仿宋" w:hAnsi="仿宋" w:eastAsia="仿宋" w:cs="仿宋"/>
          <w:b/>
          <w:bCs w:val="0"/>
          <w:color w:val="auto"/>
          <w:sz w:val="44"/>
          <w:szCs w:val="44"/>
          <w:highlight w:val="none"/>
          <w:lang w:val="en-US" w:eastAsia="zh-CN" w:bidi="ar"/>
        </w:rPr>
        <w:t>金沙江下游白鹤滩翻坝转运设施(白石滩码头)建设项目对国家基本水文站水文监测影响评价报告编制项目</w:t>
      </w:r>
    </w:p>
    <w:p w14:paraId="6F44A410">
      <w:pPr>
        <w:pStyle w:val="12"/>
        <w:ind w:firstLine="480"/>
        <w:rPr>
          <w:rFonts w:hint="eastAsia" w:ascii="仿宋" w:hAnsi="仿宋" w:eastAsia="仿宋" w:cs="仿宋"/>
          <w:color w:val="auto"/>
          <w:sz w:val="44"/>
          <w:szCs w:val="44"/>
          <w:highlight w:val="none"/>
        </w:rPr>
      </w:pPr>
    </w:p>
    <w:p w14:paraId="1E9ED574">
      <w:pPr>
        <w:pStyle w:val="12"/>
        <w:ind w:firstLine="480"/>
        <w:rPr>
          <w:rFonts w:hint="eastAsia" w:ascii="仿宋" w:hAnsi="仿宋" w:eastAsia="仿宋" w:cs="仿宋"/>
          <w:color w:val="auto"/>
          <w:sz w:val="44"/>
          <w:szCs w:val="44"/>
          <w:highlight w:val="none"/>
        </w:rPr>
      </w:pPr>
    </w:p>
    <w:p w14:paraId="00C6F0EA">
      <w:pPr>
        <w:pStyle w:val="12"/>
        <w:ind w:firstLine="480"/>
        <w:rPr>
          <w:rFonts w:hint="eastAsia" w:ascii="仿宋" w:hAnsi="仿宋" w:eastAsia="仿宋" w:cs="仿宋"/>
          <w:color w:val="auto"/>
          <w:sz w:val="44"/>
          <w:szCs w:val="44"/>
          <w:highlight w:val="none"/>
        </w:rPr>
      </w:pPr>
    </w:p>
    <w:p w14:paraId="3F97558D">
      <w:pPr>
        <w:pStyle w:val="12"/>
        <w:ind w:firstLine="480"/>
        <w:rPr>
          <w:rFonts w:hint="eastAsia" w:ascii="仿宋" w:hAnsi="仿宋" w:eastAsia="仿宋" w:cs="仿宋"/>
          <w:color w:val="auto"/>
          <w:sz w:val="44"/>
          <w:szCs w:val="44"/>
          <w:highlight w:val="none"/>
        </w:rPr>
      </w:pPr>
    </w:p>
    <w:p w14:paraId="3128E7DE">
      <w:pPr>
        <w:pStyle w:val="12"/>
        <w:ind w:firstLine="480"/>
        <w:rPr>
          <w:rFonts w:hint="eastAsia" w:ascii="仿宋" w:hAnsi="仿宋" w:eastAsia="仿宋" w:cs="仿宋"/>
          <w:color w:val="auto"/>
          <w:sz w:val="44"/>
          <w:szCs w:val="44"/>
          <w:highlight w:val="none"/>
        </w:rPr>
      </w:pPr>
    </w:p>
    <w:p w14:paraId="774B4BB2">
      <w:pPr>
        <w:pStyle w:val="12"/>
        <w:ind w:firstLine="480"/>
        <w:rPr>
          <w:rFonts w:hint="eastAsia" w:ascii="仿宋" w:hAnsi="仿宋" w:eastAsia="仿宋" w:cs="仿宋"/>
          <w:color w:val="auto"/>
          <w:sz w:val="44"/>
          <w:szCs w:val="44"/>
          <w:highlight w:val="none"/>
        </w:rPr>
      </w:pPr>
    </w:p>
    <w:p w14:paraId="39C62DB3">
      <w:pPr>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比选文件</w:t>
      </w:r>
    </w:p>
    <w:p w14:paraId="75DEFD02">
      <w:pPr>
        <w:spacing w:line="480" w:lineRule="auto"/>
        <w:jc w:val="center"/>
        <w:rPr>
          <w:rFonts w:hint="eastAsia" w:ascii="仿宋" w:hAnsi="仿宋" w:eastAsia="仿宋" w:cs="仿宋"/>
          <w:color w:val="auto"/>
          <w:sz w:val="44"/>
          <w:szCs w:val="44"/>
          <w:highlight w:val="none"/>
        </w:rPr>
      </w:pPr>
    </w:p>
    <w:p w14:paraId="6F08CDDC">
      <w:pPr>
        <w:pStyle w:val="5"/>
        <w:rPr>
          <w:rFonts w:hint="eastAsia" w:ascii="仿宋" w:hAnsi="仿宋" w:eastAsia="仿宋" w:cs="仿宋"/>
          <w:color w:val="auto"/>
          <w:sz w:val="44"/>
          <w:szCs w:val="44"/>
          <w:highlight w:val="none"/>
        </w:rPr>
      </w:pPr>
    </w:p>
    <w:p w14:paraId="3349C899">
      <w:pPr>
        <w:rPr>
          <w:rFonts w:hint="eastAsia" w:ascii="仿宋" w:hAnsi="仿宋" w:eastAsia="仿宋" w:cs="仿宋"/>
          <w:color w:val="auto"/>
          <w:sz w:val="44"/>
          <w:szCs w:val="44"/>
          <w:highlight w:val="none"/>
        </w:rPr>
      </w:pPr>
    </w:p>
    <w:p w14:paraId="7011F08D">
      <w:pPr>
        <w:rPr>
          <w:rFonts w:hint="eastAsia" w:ascii="仿宋" w:hAnsi="仿宋" w:eastAsia="仿宋" w:cs="仿宋"/>
          <w:color w:val="auto"/>
          <w:sz w:val="44"/>
          <w:szCs w:val="44"/>
          <w:highlight w:val="none"/>
        </w:rPr>
      </w:pPr>
    </w:p>
    <w:p w14:paraId="675F2736">
      <w:pPr>
        <w:rPr>
          <w:rFonts w:hint="eastAsia"/>
          <w:color w:val="auto"/>
          <w:highlight w:val="none"/>
        </w:rPr>
      </w:pPr>
    </w:p>
    <w:p w14:paraId="7E5E987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sz w:val="44"/>
          <w:szCs w:val="44"/>
          <w:highlight w:val="none"/>
        </w:rPr>
      </w:pPr>
    </w:p>
    <w:p w14:paraId="7ADEC03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比选人：凉山州交城建设项目管理有限责任公司</w:t>
      </w:r>
    </w:p>
    <w:p w14:paraId="0CE292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代理机构：凉山交投工程规划设计管理有限公司</w:t>
      </w:r>
    </w:p>
    <w:p w14:paraId="5E21A2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202</w:t>
      </w:r>
      <w:r>
        <w:rPr>
          <w:rFonts w:hint="eastAsia" w:ascii="仿宋" w:hAnsi="仿宋" w:eastAsia="仿宋" w:cs="仿宋"/>
          <w:b/>
          <w:color w:val="auto"/>
          <w:sz w:val="44"/>
          <w:szCs w:val="44"/>
          <w:highlight w:val="none"/>
          <w:lang w:val="en-US" w:eastAsia="zh-CN"/>
        </w:rPr>
        <w:t>5</w:t>
      </w:r>
      <w:r>
        <w:rPr>
          <w:rFonts w:hint="eastAsia" w:ascii="仿宋" w:hAnsi="仿宋" w:eastAsia="仿宋" w:cs="仿宋"/>
          <w:b/>
          <w:color w:val="auto"/>
          <w:sz w:val="44"/>
          <w:szCs w:val="44"/>
          <w:highlight w:val="none"/>
        </w:rPr>
        <w:t>年</w:t>
      </w:r>
      <w:r>
        <w:rPr>
          <w:rFonts w:hint="eastAsia" w:ascii="仿宋" w:hAnsi="仿宋" w:eastAsia="仿宋" w:cs="仿宋"/>
          <w:b/>
          <w:color w:val="auto"/>
          <w:sz w:val="44"/>
          <w:szCs w:val="44"/>
          <w:highlight w:val="none"/>
          <w:lang w:val="en-US" w:eastAsia="zh-CN"/>
        </w:rPr>
        <w:t>12</w:t>
      </w:r>
      <w:r>
        <w:rPr>
          <w:rFonts w:hint="eastAsia" w:ascii="仿宋" w:hAnsi="仿宋" w:eastAsia="仿宋" w:cs="仿宋"/>
          <w:b/>
          <w:color w:val="auto"/>
          <w:sz w:val="44"/>
          <w:szCs w:val="44"/>
          <w:highlight w:val="none"/>
        </w:rPr>
        <w:t>月</w:t>
      </w:r>
    </w:p>
    <w:p w14:paraId="3C60C37C">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F4E7EC0">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auto"/>
          <w:sz w:val="44"/>
          <w:szCs w:val="44"/>
          <w:highlight w:val="none"/>
        </w:rPr>
      </w:pPr>
      <w:r>
        <w:rPr>
          <w:rFonts w:hint="eastAsia" w:ascii="方正小标宋简体" w:hAnsi="仿宋" w:eastAsia="方正小标宋简体" w:cs="Arial"/>
          <w:b/>
          <w:color w:val="auto"/>
          <w:sz w:val="44"/>
          <w:szCs w:val="44"/>
          <w:highlight w:val="none"/>
        </w:rPr>
        <w:t>目 录</w:t>
      </w:r>
    </w:p>
    <w:p w14:paraId="75146A01">
      <w:pPr>
        <w:spacing w:line="480" w:lineRule="auto"/>
        <w:jc w:val="center"/>
        <w:rPr>
          <w:rFonts w:hint="eastAsia" w:ascii="仿宋" w:hAnsi="仿宋" w:eastAsia="仿宋" w:cs="仿宋"/>
          <w:color w:val="auto"/>
          <w:sz w:val="28"/>
          <w:szCs w:val="28"/>
          <w:highlight w:val="none"/>
        </w:rPr>
      </w:pPr>
    </w:p>
    <w:p w14:paraId="298B17DC">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 MERGEFORMAT </w:instrText>
      </w:r>
      <w:r>
        <w:rPr>
          <w:rFonts w:hint="eastAsia" w:ascii="仿宋" w:hAnsi="仿宋" w:eastAsia="仿宋" w:cs="仿宋"/>
          <w:color w:val="auto"/>
          <w:sz w:val="28"/>
          <w:szCs w:val="28"/>
          <w:highlight w:val="none"/>
        </w:rPr>
        <w:fldChar w:fldCharType="separate"/>
      </w:r>
      <w:r>
        <w:rPr>
          <w:rFonts w:hint="eastAsia" w:ascii="仿宋" w:hAnsi="仿宋" w:eastAsia="仿宋" w:cs="Arial"/>
          <w:b/>
          <w:color w:val="auto"/>
          <w:sz w:val="28"/>
          <w:szCs w:val="28"/>
          <w:highlight w:val="none"/>
        </w:rPr>
        <w:t xml:space="preserve">第一章 </w:t>
      </w:r>
      <w:r>
        <w:rPr>
          <w:rFonts w:hint="eastAsia" w:ascii="仿宋" w:hAnsi="仿宋" w:eastAsia="仿宋" w:cs="Arial"/>
          <w:b/>
          <w:color w:val="auto"/>
          <w:sz w:val="28"/>
          <w:szCs w:val="28"/>
          <w:highlight w:val="none"/>
          <w:lang w:eastAsia="zh-CN"/>
        </w:rPr>
        <w:t>比选</w:t>
      </w:r>
      <w:r>
        <w:rPr>
          <w:rFonts w:hint="eastAsia" w:ascii="仿宋" w:hAnsi="仿宋" w:eastAsia="仿宋" w:cs="Arial"/>
          <w:b/>
          <w:color w:val="auto"/>
          <w:sz w:val="28"/>
          <w:szCs w:val="28"/>
          <w:highlight w:val="none"/>
        </w:rPr>
        <w:t>公告</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3</w:t>
      </w:r>
    </w:p>
    <w:p w14:paraId="36145A46">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第二章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"_第一章  投标须知" </w:instrTex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lang w:eastAsia="zh-CN"/>
        </w:rPr>
        <w:t>比选申请</w:t>
      </w:r>
      <w:r>
        <w:rPr>
          <w:rFonts w:hint="eastAsia" w:ascii="仿宋" w:hAnsi="仿宋" w:eastAsia="仿宋" w:cs="Arial"/>
          <w:b/>
          <w:color w:val="auto"/>
          <w:sz w:val="28"/>
          <w:szCs w:val="28"/>
          <w:highlight w:val="none"/>
        </w:rPr>
        <w:t>人须知</w:t>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8</w:t>
      </w:r>
    </w:p>
    <w:p w14:paraId="5F212D78">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第三章 </w:t>
      </w:r>
      <w:r>
        <w:rPr>
          <w:rFonts w:hint="eastAsia" w:ascii="仿宋" w:hAnsi="仿宋" w:eastAsia="仿宋" w:cs="Arial"/>
          <w:b/>
          <w:color w:val="auto"/>
          <w:sz w:val="28"/>
          <w:szCs w:val="28"/>
          <w:highlight w:val="none"/>
          <w:lang w:eastAsia="zh-CN"/>
        </w:rPr>
        <w:t>评审</w:t>
      </w:r>
      <w:r>
        <w:rPr>
          <w:rFonts w:hint="eastAsia" w:ascii="仿宋" w:hAnsi="仿宋" w:eastAsia="仿宋" w:cs="Arial"/>
          <w:b/>
          <w:color w:val="auto"/>
          <w:sz w:val="28"/>
          <w:szCs w:val="28"/>
          <w:highlight w:val="none"/>
        </w:rPr>
        <w:t>办法</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14</w:t>
      </w:r>
    </w:p>
    <w:p w14:paraId="3497CD63">
      <w:pPr>
        <w:pStyle w:val="10"/>
        <w:tabs>
          <w:tab w:val="left" w:pos="1155"/>
          <w:tab w:val="right" w:leader="dot" w:pos="9174"/>
        </w:tabs>
        <w:spacing w:line="480" w:lineRule="auto"/>
        <w:jc w:val="left"/>
        <w:rPr>
          <w:rFonts w:hint="eastAsia" w:ascii="仿宋" w:hAnsi="仿宋" w:eastAsia="仿宋" w:cs="Arial"/>
          <w:b/>
          <w:color w:val="auto"/>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auto"/>
          <w:sz w:val="28"/>
          <w:szCs w:val="28"/>
          <w:highlight w:val="none"/>
        </w:rPr>
        <w:t xml:space="preserve">第四章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w:instrText>
      </w:r>
    </w:p>
    <w:p w14:paraId="7D0CD863">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第四章  评标方法" </w: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合同条款</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17</w:t>
      </w:r>
    </w:p>
    <w:p w14:paraId="667A8E1C">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第五章 </w:t>
      </w:r>
      <w:r>
        <w:rPr>
          <w:rFonts w:hint="eastAsia" w:ascii="仿宋" w:hAnsi="仿宋" w:eastAsia="仿宋" w:cs="Arial"/>
          <w:b/>
          <w:color w:val="auto"/>
          <w:sz w:val="28"/>
          <w:szCs w:val="28"/>
          <w:highlight w:val="none"/>
          <w:lang w:eastAsia="zh-CN"/>
        </w:rPr>
        <w:t>比选申请文件</w:t>
      </w:r>
      <w:r>
        <w:rPr>
          <w:rFonts w:hint="eastAsia" w:ascii="仿宋" w:hAnsi="仿宋" w:eastAsia="仿宋" w:cs="Arial"/>
          <w:b/>
          <w:color w:val="auto"/>
          <w:sz w:val="28"/>
          <w:szCs w:val="28"/>
          <w:highlight w:val="none"/>
        </w:rPr>
        <w:t>格式</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18</w:t>
      </w:r>
    </w:p>
    <w:p w14:paraId="15824240">
      <w:pPr>
        <w:spacing w:line="480" w:lineRule="auto"/>
        <w:jc w:val="left"/>
        <w:rPr>
          <w:rFonts w:hint="eastAsia" w:ascii="仿宋" w:hAnsi="仿宋" w:eastAsia="仿宋" w:cs="仿宋"/>
          <w:color w:val="auto"/>
          <w:sz w:val="28"/>
          <w:szCs w:val="28"/>
          <w:highlight w:val="none"/>
        </w:rPr>
      </w:pPr>
    </w:p>
    <w:p w14:paraId="0BFA35D7">
      <w:pPr>
        <w:pStyle w:val="2"/>
        <w:spacing w:before="0" w:after="0" w:line="480" w:lineRule="auto"/>
        <w:ind w:left="-840" w:leftChars="-300"/>
        <w:jc w:val="left"/>
        <w:rPr>
          <w:rFonts w:hint="eastAsia" w:ascii="仿宋" w:hAnsi="仿宋" w:eastAsia="仿宋" w:cs="仿宋"/>
          <w:b w:val="0"/>
          <w:bCs w:val="0"/>
          <w:color w:val="auto"/>
          <w:sz w:val="22"/>
          <w:szCs w:val="32"/>
          <w:highlight w:val="none"/>
        </w:rPr>
      </w:pPr>
      <w:r>
        <w:rPr>
          <w:rFonts w:hint="eastAsia" w:ascii="仿宋" w:hAnsi="仿宋" w:eastAsia="仿宋" w:cs="仿宋"/>
          <w:b w:val="0"/>
          <w:bCs w:val="0"/>
          <w:color w:val="auto"/>
          <w:kern w:val="2"/>
          <w:sz w:val="28"/>
          <w:szCs w:val="28"/>
          <w:highlight w:val="none"/>
        </w:rPr>
        <w:fldChar w:fldCharType="end"/>
      </w:r>
      <w:bookmarkStart w:id="0" w:name="_Toc319145201"/>
      <w:bookmarkStart w:id="1" w:name="_Toc170621332"/>
      <w:bookmarkStart w:id="2" w:name="_Toc187120136"/>
      <w:bookmarkStart w:id="3" w:name="_Toc157235899"/>
      <w:bookmarkStart w:id="4" w:name="_Toc170621200"/>
    </w:p>
    <w:p w14:paraId="03F1FAED">
      <w:pPr>
        <w:spacing w:line="480" w:lineRule="auto"/>
        <w:jc w:val="center"/>
        <w:rPr>
          <w:rFonts w:hint="eastAsia" w:ascii="仿宋" w:hAnsi="仿宋" w:eastAsia="仿宋" w:cs="仿宋"/>
          <w:color w:val="auto"/>
          <w:highlight w:val="none"/>
        </w:rPr>
      </w:pPr>
    </w:p>
    <w:p w14:paraId="1FB0BB49">
      <w:pPr>
        <w:spacing w:line="480" w:lineRule="auto"/>
        <w:jc w:val="center"/>
        <w:rPr>
          <w:rFonts w:hint="eastAsia" w:ascii="仿宋" w:hAnsi="仿宋" w:eastAsia="仿宋" w:cs="仿宋"/>
          <w:color w:val="auto"/>
          <w:highlight w:val="none"/>
        </w:rPr>
      </w:pPr>
    </w:p>
    <w:p w14:paraId="4E5CCAF4">
      <w:pPr>
        <w:spacing w:line="480" w:lineRule="auto"/>
        <w:jc w:val="center"/>
        <w:rPr>
          <w:rFonts w:hint="eastAsia" w:ascii="仿宋" w:hAnsi="仿宋" w:eastAsia="仿宋" w:cs="仿宋"/>
          <w:color w:val="auto"/>
          <w:highlight w:val="none"/>
        </w:rPr>
      </w:pPr>
    </w:p>
    <w:p w14:paraId="79F2B3C9">
      <w:pPr>
        <w:spacing w:line="480" w:lineRule="auto"/>
        <w:jc w:val="center"/>
        <w:rPr>
          <w:rFonts w:hint="eastAsia" w:ascii="仿宋" w:hAnsi="仿宋" w:eastAsia="仿宋" w:cs="仿宋"/>
          <w:color w:val="auto"/>
          <w:highlight w:val="none"/>
        </w:rPr>
      </w:pPr>
    </w:p>
    <w:p w14:paraId="68FC6FF0">
      <w:pPr>
        <w:spacing w:line="480" w:lineRule="auto"/>
        <w:jc w:val="center"/>
        <w:rPr>
          <w:rFonts w:hint="eastAsia" w:ascii="仿宋" w:hAnsi="仿宋" w:eastAsia="仿宋" w:cs="仿宋"/>
          <w:color w:val="auto"/>
          <w:highlight w:val="none"/>
        </w:rPr>
      </w:pPr>
    </w:p>
    <w:p w14:paraId="07020E11">
      <w:pPr>
        <w:spacing w:line="480" w:lineRule="auto"/>
        <w:jc w:val="center"/>
        <w:rPr>
          <w:rFonts w:hint="eastAsia" w:ascii="仿宋" w:hAnsi="仿宋" w:eastAsia="仿宋" w:cs="仿宋"/>
          <w:color w:val="auto"/>
          <w:highlight w:val="none"/>
        </w:rPr>
      </w:pPr>
    </w:p>
    <w:p w14:paraId="3F34032C">
      <w:pPr>
        <w:spacing w:line="480" w:lineRule="auto"/>
        <w:jc w:val="center"/>
        <w:rPr>
          <w:rFonts w:hint="eastAsia" w:ascii="仿宋" w:hAnsi="仿宋" w:eastAsia="仿宋" w:cs="仿宋"/>
          <w:color w:val="auto"/>
          <w:highlight w:val="none"/>
        </w:rPr>
      </w:pPr>
    </w:p>
    <w:p w14:paraId="1A932572">
      <w:pPr>
        <w:pStyle w:val="5"/>
        <w:rPr>
          <w:rFonts w:hint="eastAsia" w:ascii="仿宋" w:hAnsi="仿宋" w:eastAsia="仿宋" w:cs="仿宋"/>
          <w:color w:val="auto"/>
          <w:highlight w:val="none"/>
          <w:lang w:val="en-US" w:eastAsia="zh-CN"/>
        </w:rPr>
      </w:pPr>
    </w:p>
    <w:p w14:paraId="1484A90E">
      <w:pPr>
        <w:rPr>
          <w:rFonts w:hint="eastAsia" w:eastAsia="宋体"/>
          <w:color w:val="auto"/>
          <w:highlight w:val="none"/>
          <w:lang w:eastAsia="zh-CN"/>
        </w:rPr>
        <w:sectPr>
          <w:pgSz w:w="16840" w:h="11910" w:orient="landscape"/>
          <w:pgMar w:top="1420" w:right="1480" w:bottom="1380" w:left="280" w:header="720" w:footer="720" w:gutter="0"/>
          <w:lnNumType w:countBy="0" w:distance="360"/>
          <w:pgNumType w:fmt="decimal"/>
          <w:cols w:space="720" w:num="1"/>
        </w:sectPr>
      </w:pPr>
    </w:p>
    <w:p w14:paraId="19D6988A">
      <w:pPr>
        <w:pStyle w:val="2"/>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auto"/>
          <w:sz w:val="36"/>
          <w:szCs w:val="36"/>
          <w:highlight w:val="none"/>
        </w:rPr>
      </w:pPr>
      <w:r>
        <w:rPr>
          <w:rFonts w:hint="eastAsia" w:ascii="仿宋" w:hAnsi="仿宋" w:eastAsia="仿宋" w:cs="Arial"/>
          <w:b/>
          <w:bCs/>
          <w:color w:val="auto"/>
          <w:sz w:val="36"/>
          <w:szCs w:val="36"/>
          <w:highlight w:val="none"/>
        </w:rPr>
        <w:t xml:space="preserve">第一章  </w:t>
      </w:r>
      <w:r>
        <w:rPr>
          <w:rFonts w:hint="eastAsia" w:ascii="仿宋" w:hAnsi="仿宋" w:eastAsia="仿宋" w:cs="Arial"/>
          <w:b/>
          <w:bCs/>
          <w:color w:val="auto"/>
          <w:sz w:val="36"/>
          <w:szCs w:val="36"/>
          <w:highlight w:val="none"/>
          <w:lang w:eastAsia="zh-CN"/>
        </w:rPr>
        <w:t>比选</w:t>
      </w:r>
      <w:r>
        <w:rPr>
          <w:rFonts w:hint="eastAsia" w:ascii="仿宋" w:hAnsi="仿宋" w:eastAsia="仿宋" w:cs="Arial"/>
          <w:b/>
          <w:bCs/>
          <w:color w:val="auto"/>
          <w:sz w:val="36"/>
          <w:szCs w:val="36"/>
          <w:highlight w:val="none"/>
        </w:rPr>
        <w:t>公告</w:t>
      </w:r>
    </w:p>
    <w:p w14:paraId="5559F3B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0000FF"/>
          <w:szCs w:val="28"/>
          <w:highlight w:val="none"/>
          <w:lang w:val="en-US" w:eastAsia="zh-CN"/>
        </w:rPr>
        <w:t>凉山州交城建设项目管理有限责任公司</w:t>
      </w:r>
      <w:r>
        <w:rPr>
          <w:rFonts w:hint="eastAsia" w:ascii="仿宋" w:hAnsi="仿宋" w:eastAsia="仿宋" w:cs="仿宋"/>
          <w:color w:val="auto"/>
          <w:szCs w:val="28"/>
          <w:highlight w:val="none"/>
          <w:lang w:val="en-US" w:eastAsia="zh-CN"/>
        </w:rPr>
        <w:t>根据建设需要，金沙江下游白鹤滩翻坝转运设施(白石滩码头)建设项目对国家基本水文站水文监测影响评价报告编制项目通过公开比选方式确定第三方服务机构。</w:t>
      </w:r>
    </w:p>
    <w:p w14:paraId="4F5D9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一、</w:t>
      </w:r>
      <w:r>
        <w:rPr>
          <w:rFonts w:hint="eastAsia" w:ascii="仿宋" w:hAnsi="仿宋" w:eastAsia="仿宋" w:cs="仿宋"/>
          <w:b/>
          <w:color w:val="auto"/>
          <w:szCs w:val="28"/>
          <w:highlight w:val="none"/>
          <w:lang w:eastAsia="zh-CN"/>
        </w:rPr>
        <w:t>比选</w:t>
      </w:r>
      <w:r>
        <w:rPr>
          <w:rFonts w:hint="eastAsia" w:ascii="仿宋" w:hAnsi="仿宋" w:eastAsia="仿宋" w:cs="仿宋"/>
          <w:b/>
          <w:color w:val="auto"/>
          <w:szCs w:val="28"/>
          <w:highlight w:val="none"/>
        </w:rPr>
        <w:t>项目情况</w:t>
      </w:r>
      <w:r>
        <w:rPr>
          <w:rFonts w:hint="eastAsia" w:ascii="仿宋" w:hAnsi="仿宋" w:eastAsia="仿宋" w:cs="仿宋"/>
          <w:b/>
          <w:color w:val="auto"/>
          <w:szCs w:val="28"/>
          <w:highlight w:val="none"/>
          <w:lang w:eastAsia="zh-CN"/>
        </w:rPr>
        <w:t>及比选范围</w:t>
      </w:r>
    </w:p>
    <w:p w14:paraId="65B39BF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44" w:firstLineChars="20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auto"/>
          <w:spacing w:val="-4"/>
          <w:highlight w:val="none"/>
          <w:lang w:val="en-US" w:eastAsia="zh-CN"/>
        </w:rPr>
        <w:t xml:space="preserve">1.1 </w:t>
      </w:r>
      <w:r>
        <w:rPr>
          <w:rFonts w:hint="eastAsia" w:ascii="仿宋" w:hAnsi="仿宋" w:eastAsia="仿宋" w:cs="仿宋"/>
          <w:color w:val="000000"/>
          <w:sz w:val="28"/>
          <w:szCs w:val="28"/>
          <w:highlight w:val="none"/>
          <w:lang w:val="en-US" w:eastAsia="zh-CN"/>
        </w:rPr>
        <w:t>建设地点：</w:t>
      </w:r>
      <w:r>
        <w:rPr>
          <w:rFonts w:hint="eastAsia" w:ascii="仿宋" w:hAnsi="仿宋" w:eastAsia="仿宋" w:cs="仿宋"/>
          <w:b w:val="0"/>
          <w:bCs w:val="0"/>
          <w:color w:val="0000FF"/>
          <w:kern w:val="2"/>
          <w:sz w:val="28"/>
          <w:szCs w:val="28"/>
          <w:highlight w:val="none"/>
          <w:lang w:val="en-US" w:eastAsia="zh-CN" w:bidi="ar-SA"/>
        </w:rPr>
        <w:t>凉山州布拖县境内</w:t>
      </w:r>
      <w:r>
        <w:rPr>
          <w:rFonts w:hint="eastAsia" w:ascii="仿宋" w:hAnsi="仿宋" w:eastAsia="仿宋" w:cs="仿宋"/>
          <w:color w:val="000000"/>
          <w:sz w:val="28"/>
          <w:szCs w:val="28"/>
          <w:highlight w:val="none"/>
          <w:lang w:val="en-US" w:eastAsia="zh-CN"/>
        </w:rPr>
        <w:t>。</w:t>
      </w:r>
    </w:p>
    <w:p w14:paraId="33001BB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60" w:firstLineChars="200"/>
        <w:jc w:val="both"/>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1.2建设规模：</w:t>
      </w:r>
      <w:r>
        <w:rPr>
          <w:rFonts w:hint="eastAsia" w:ascii="仿宋" w:hAnsi="仿宋" w:eastAsia="仿宋" w:cs="仿宋"/>
          <w:b w:val="0"/>
          <w:bCs w:val="0"/>
          <w:color w:val="0000FF"/>
          <w:kern w:val="2"/>
          <w:sz w:val="28"/>
          <w:szCs w:val="28"/>
          <w:highlight w:val="none"/>
          <w:lang w:val="en-US" w:eastAsia="zh-CN" w:bidi="ar-SA"/>
        </w:rPr>
        <w:t>金沙江下游白鹤滩翻坝转运设施(白石滩码头)建设项目位于凉山州布拖县境内，属于凉山港布拖港区，距上游白鹤滩坝址约20km，距离西昌市中心198km。该项目的建设规模为：白石滩码头新建3个3000吨级散货泊位(结构兼顾5000吨级船舶)，码头年吞吐量270万吨/年</w:t>
      </w:r>
      <w:r>
        <w:rPr>
          <w:rFonts w:hint="eastAsia" w:ascii="仿宋" w:hAnsi="仿宋" w:eastAsia="仿宋" w:cs="仿宋"/>
          <w:b w:val="0"/>
          <w:bCs w:val="0"/>
          <w:color w:val="000000"/>
          <w:kern w:val="2"/>
          <w:sz w:val="28"/>
          <w:szCs w:val="28"/>
          <w:highlight w:val="none"/>
          <w:lang w:val="en-US" w:eastAsia="zh-CN" w:bidi="ar-SA"/>
        </w:rPr>
        <w:t>。</w:t>
      </w:r>
    </w:p>
    <w:p w14:paraId="35C5D11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right="0" w:firstLine="560" w:firstLineChars="200"/>
        <w:jc w:val="both"/>
        <w:textAlignment w:val="auto"/>
        <w:rPr>
          <w:rFonts w:hint="default" w:ascii="仿宋" w:hAnsi="仿宋" w:eastAsia="仿宋" w:cs="仿宋"/>
          <w:color w:val="FF0000"/>
          <w:szCs w:val="28"/>
          <w:highlight w:val="none"/>
          <w:lang w:val="en-US" w:eastAsia="zh-CN"/>
        </w:rPr>
      </w:pPr>
      <w:r>
        <w:rPr>
          <w:rFonts w:hint="eastAsia" w:ascii="仿宋" w:hAnsi="仿宋" w:eastAsia="仿宋" w:cs="仿宋"/>
          <w:color w:val="auto"/>
          <w:highlight w:val="none"/>
          <w:lang w:val="en-US" w:eastAsia="zh-CN"/>
        </w:rPr>
        <w:t>1.3</w:t>
      </w:r>
      <w:r>
        <w:rPr>
          <w:rFonts w:hint="eastAsia" w:ascii="仿宋" w:hAnsi="仿宋" w:eastAsia="仿宋" w:cs="仿宋"/>
          <w:b w:val="0"/>
          <w:bCs w:val="0"/>
          <w:color w:val="000000"/>
          <w:kern w:val="2"/>
          <w:sz w:val="28"/>
          <w:szCs w:val="28"/>
          <w:highlight w:val="none"/>
          <w:lang w:val="en-US" w:eastAsia="zh-CN" w:bidi="ar-SA"/>
        </w:rPr>
        <w:t>比选范围：</w:t>
      </w:r>
      <w:r>
        <w:rPr>
          <w:rFonts w:hint="eastAsia" w:ascii="仿宋" w:hAnsi="仿宋" w:eastAsia="仿宋" w:cs="仿宋"/>
          <w:b w:val="0"/>
          <w:bCs w:val="0"/>
          <w:color w:val="FF0000"/>
          <w:kern w:val="2"/>
          <w:sz w:val="28"/>
          <w:szCs w:val="28"/>
          <w:highlight w:val="none"/>
          <w:lang w:val="en-US" w:eastAsia="zh-CN" w:bidi="ar-SA"/>
        </w:rPr>
        <w:t>完成</w:t>
      </w:r>
      <w:r>
        <w:rPr>
          <w:rFonts w:hint="eastAsia" w:ascii="仿宋" w:hAnsi="仿宋" w:eastAsia="仿宋" w:cs="仿宋"/>
          <w:color w:val="FF0000"/>
          <w:szCs w:val="28"/>
          <w:highlight w:val="none"/>
          <w:lang w:val="en-US" w:eastAsia="zh-CN"/>
        </w:rPr>
        <w:t>金沙江下游白鹤滩翻坝转运设施(白石滩码头)建设项目对国家基本水文站水文监测影响评价报告的编制工作。</w:t>
      </w:r>
    </w:p>
    <w:p w14:paraId="4E92DBD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FF0000"/>
          <w:kern w:val="2"/>
          <w:sz w:val="28"/>
          <w:szCs w:val="24"/>
          <w:highlight w:val="none"/>
          <w:u w:val="none"/>
          <w:lang w:val="en-US" w:eastAsia="zh-CN" w:bidi="ar"/>
        </w:rPr>
        <w:t>1.4服务要求：</w:t>
      </w:r>
      <w:r>
        <w:rPr>
          <w:rFonts w:hint="eastAsia" w:ascii="仿宋" w:hAnsi="仿宋" w:eastAsia="仿宋" w:cs="仿宋"/>
          <w:b w:val="0"/>
          <w:bCs w:val="0"/>
          <w:color w:val="FF0000"/>
          <w:kern w:val="2"/>
          <w:sz w:val="28"/>
          <w:szCs w:val="28"/>
          <w:highlight w:val="none"/>
          <w:lang w:val="en-US" w:eastAsia="zh-CN" w:bidi="ar-SA"/>
        </w:rPr>
        <w:t>按要求编制完成</w:t>
      </w:r>
      <w:r>
        <w:rPr>
          <w:rFonts w:hint="eastAsia" w:ascii="仿宋" w:hAnsi="仿宋" w:eastAsia="仿宋" w:cs="仿宋"/>
          <w:color w:val="FF0000"/>
          <w:szCs w:val="28"/>
          <w:highlight w:val="none"/>
          <w:lang w:val="en-US" w:eastAsia="zh-CN"/>
        </w:rPr>
        <w:t>金沙江下游白鹤滩翻坝转运设施(白石滩码头)建设项目对国家基本水文站水文监测影响评价报告，并协助码头洪水影响评价单位取得洪水影响评价相关批复文件</w:t>
      </w:r>
      <w:r>
        <w:rPr>
          <w:rFonts w:hint="eastAsia" w:ascii="仿宋" w:hAnsi="仿宋" w:eastAsia="仿宋" w:cs="仿宋"/>
          <w:b w:val="0"/>
          <w:bCs w:val="0"/>
          <w:color w:val="FF0000"/>
          <w:kern w:val="2"/>
          <w:sz w:val="28"/>
          <w:szCs w:val="28"/>
          <w:highlight w:val="none"/>
          <w:lang w:val="en-US" w:eastAsia="zh-CN" w:bidi="ar-SA"/>
        </w:rPr>
        <w:t>。</w:t>
      </w:r>
    </w:p>
    <w:p w14:paraId="6050B45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firstLine="560" w:firstLineChars="200"/>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auto"/>
          <w:kern w:val="2"/>
          <w:sz w:val="28"/>
          <w:szCs w:val="24"/>
          <w:highlight w:val="none"/>
          <w:u w:val="none"/>
          <w:lang w:val="en-US" w:eastAsia="zh-CN" w:bidi="ar"/>
        </w:rPr>
        <w:t>1.5服务期限：20日历天完成报告编制并取得专家意见</w:t>
      </w:r>
      <w:r>
        <w:rPr>
          <w:rFonts w:hint="eastAsia" w:ascii="仿宋" w:hAnsi="仿宋" w:eastAsia="仿宋" w:cs="仿宋"/>
          <w:color w:val="000000"/>
          <w:highlight w:val="none"/>
          <w:lang w:val="en-US" w:eastAsia="zh-CN"/>
        </w:rPr>
        <w:t>。</w:t>
      </w:r>
    </w:p>
    <w:p w14:paraId="7C6F4C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二、</w:t>
      </w:r>
      <w:r>
        <w:rPr>
          <w:rFonts w:hint="eastAsia" w:ascii="仿宋" w:hAnsi="仿宋" w:eastAsia="仿宋" w:cs="仿宋"/>
          <w:b/>
          <w:color w:val="auto"/>
          <w:szCs w:val="28"/>
          <w:highlight w:val="none"/>
          <w:lang w:eastAsia="zh-CN"/>
        </w:rPr>
        <w:t>比选申请人</w:t>
      </w:r>
      <w:r>
        <w:rPr>
          <w:rFonts w:hint="eastAsia" w:ascii="仿宋" w:hAnsi="仿宋" w:eastAsia="仿宋" w:cs="仿宋"/>
          <w:b/>
          <w:color w:val="auto"/>
          <w:szCs w:val="28"/>
          <w:highlight w:val="none"/>
        </w:rPr>
        <w:t>资格要求</w:t>
      </w:r>
    </w:p>
    <w:p w14:paraId="2E3F1EF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2.1具备独立法人资格，有独立承担民事责任的能力。具有履行合同所必须的专业技术、设备和经济能力，具有良好的商业信誉、健全的财务会计制度及履约记录。</w:t>
      </w:r>
    </w:p>
    <w:p w14:paraId="6058E2D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2.2在人员、设备、资金等方面具备相应的能力</w:t>
      </w:r>
      <w:r>
        <w:rPr>
          <w:rFonts w:hint="eastAsia" w:ascii="仿宋" w:hAnsi="仿宋" w:eastAsia="仿宋" w:cs="仿宋"/>
          <w:highlight w:val="none"/>
          <w:lang w:bidi="ar"/>
        </w:rPr>
        <w:t>（需提供书面承诺，格式自拟）</w:t>
      </w:r>
      <w:r>
        <w:rPr>
          <w:rFonts w:hint="eastAsia" w:ascii="仿宋" w:hAnsi="仿宋" w:eastAsia="仿宋" w:cs="仿宋"/>
          <w:color w:val="auto"/>
          <w:kern w:val="2"/>
          <w:sz w:val="28"/>
          <w:szCs w:val="24"/>
          <w:highlight w:val="none"/>
          <w:u w:val="none"/>
          <w:lang w:val="en-US" w:eastAsia="zh-CN" w:bidi="ar"/>
        </w:rPr>
        <w:t>。</w:t>
      </w:r>
    </w:p>
    <w:p w14:paraId="32DA3C6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i w:val="0"/>
          <w:iCs w:val="0"/>
          <w:color w:val="auto"/>
          <w:kern w:val="2"/>
          <w:sz w:val="28"/>
          <w:szCs w:val="28"/>
          <w:highlight w:val="none"/>
          <w:lang w:val="en-US" w:eastAsia="zh-CN" w:bidi="ar"/>
        </w:rPr>
      </w:pPr>
      <w:r>
        <w:rPr>
          <w:rFonts w:hint="eastAsia" w:ascii="仿宋" w:hAnsi="仿宋" w:eastAsia="仿宋" w:cs="仿宋"/>
          <w:color w:val="auto"/>
          <w:kern w:val="2"/>
          <w:sz w:val="28"/>
          <w:szCs w:val="24"/>
          <w:highlight w:val="none"/>
          <w:u w:val="none"/>
          <w:lang w:val="en-US" w:eastAsia="zh-CN" w:bidi="ar"/>
        </w:rPr>
        <w:t>2.3业绩要求：</w:t>
      </w:r>
      <w:r>
        <w:rPr>
          <w:rFonts w:hint="eastAsia" w:ascii="仿宋" w:hAnsi="仿宋" w:eastAsia="仿宋" w:cs="仿宋"/>
          <w:i w:val="0"/>
          <w:iCs w:val="0"/>
          <w:color w:val="auto"/>
          <w:kern w:val="2"/>
          <w:sz w:val="28"/>
          <w:szCs w:val="24"/>
          <w:highlight w:val="none"/>
          <w:lang w:val="en-US" w:eastAsia="zh-CN" w:bidi="ar"/>
        </w:rPr>
        <w:t>近3年（2022年1月1日至今）新承接或已完成1个</w:t>
      </w:r>
      <w:r>
        <w:rPr>
          <w:rFonts w:hint="eastAsia" w:ascii="仿宋" w:hAnsi="仿宋" w:eastAsia="仿宋" w:cs="仿宋"/>
          <w:color w:val="auto"/>
          <w:szCs w:val="28"/>
          <w:highlight w:val="none"/>
          <w:lang w:val="en-US" w:eastAsia="zh-CN"/>
        </w:rPr>
        <w:t>水文站影响评价或洪水影响评价。</w:t>
      </w:r>
    </w:p>
    <w:p w14:paraId="48A5DE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注：业绩须提供中标&lt;选&gt;通知书或合同协议书，</w:t>
      </w:r>
      <w:r>
        <w:rPr>
          <w:rFonts w:hint="eastAsia" w:ascii="仿宋" w:hAnsi="仿宋" w:eastAsia="仿宋" w:cs="仿宋"/>
          <w:i w:val="0"/>
          <w:iCs w:val="0"/>
          <w:color w:val="auto"/>
          <w:kern w:val="2"/>
          <w:sz w:val="30"/>
          <w:szCs w:val="30"/>
          <w:highlight w:val="none"/>
          <w:lang w:val="en-US" w:eastAsia="zh-CN" w:bidi="ar"/>
        </w:rPr>
        <w:t>业绩时间以合同签订时间为准</w:t>
      </w:r>
    </w:p>
    <w:p w14:paraId="3352CDB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2.4人员要求：</w:t>
      </w:r>
    </w:p>
    <w:p w14:paraId="0A1E91D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textAlignment w:val="auto"/>
        <w:outlineLvl w:val="1"/>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项目负责人：具备水利工程类高级及以上技术职称。</w:t>
      </w:r>
    </w:p>
    <w:p w14:paraId="61AFB2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482"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注：1.提供人员</w:t>
      </w:r>
      <w:r>
        <w:rPr>
          <w:rFonts w:hint="eastAsia" w:ascii="仿宋" w:hAnsi="仿宋" w:eastAsia="仿宋" w:cs="仿宋"/>
          <w:b/>
          <w:bCs/>
          <w:color w:val="auto"/>
          <w:sz w:val="24"/>
          <w:szCs w:val="24"/>
          <w:highlight w:val="none"/>
        </w:rPr>
        <w:t>身份证、</w:t>
      </w:r>
      <w:r>
        <w:rPr>
          <w:rFonts w:hint="eastAsia" w:ascii="仿宋" w:hAnsi="仿宋" w:eastAsia="仿宋" w:cs="仿宋"/>
          <w:b/>
          <w:bCs/>
          <w:color w:val="auto"/>
          <w:sz w:val="24"/>
          <w:szCs w:val="24"/>
          <w:highlight w:val="none"/>
          <w:lang w:val="en-US" w:eastAsia="zh-CN"/>
        </w:rPr>
        <w:t>相关证件证明复印</w:t>
      </w:r>
      <w:r>
        <w:rPr>
          <w:rFonts w:hint="eastAsia" w:ascii="仿宋" w:hAnsi="仿宋" w:eastAsia="仿宋" w:cs="仿宋"/>
          <w:b/>
          <w:bCs/>
          <w:color w:val="auto"/>
          <w:sz w:val="24"/>
          <w:szCs w:val="24"/>
          <w:highlight w:val="none"/>
        </w:rPr>
        <w:t>件</w:t>
      </w:r>
      <w:r>
        <w:rPr>
          <w:rFonts w:hint="eastAsia" w:ascii="仿宋" w:hAnsi="仿宋" w:eastAsia="仿宋" w:cs="仿宋"/>
          <w:b/>
          <w:bCs/>
          <w:color w:val="auto"/>
          <w:sz w:val="24"/>
          <w:szCs w:val="24"/>
          <w:highlight w:val="none"/>
          <w:lang w:val="en-US" w:eastAsia="zh-CN"/>
        </w:rPr>
        <w:t>以及</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是指（下同）：由</w:t>
      </w:r>
      <w:r>
        <w:rPr>
          <w:rFonts w:hint="eastAsia" w:ascii="仿宋" w:hAnsi="仿宋" w:eastAsia="仿宋" w:cs="仿宋"/>
          <w:b/>
          <w:bCs/>
          <w:color w:val="auto"/>
          <w:sz w:val="24"/>
          <w:szCs w:val="24"/>
          <w:highlight w:val="none"/>
        </w:rPr>
        <w:t>社保部门出具的人员在该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单位最近 6 个月连续缴费证明，从</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highlight w:val="none"/>
          <w:lang w:val="en-US" w:eastAsia="zh-CN"/>
        </w:rPr>
        <w:t>人员</w:t>
      </w:r>
      <w:r>
        <w:rPr>
          <w:rFonts w:hint="eastAsia" w:ascii="仿宋" w:hAnsi="仿宋" w:eastAsia="仿宋" w:cs="仿宋"/>
          <w:b/>
          <w:bCs/>
          <w:color w:val="auto"/>
          <w:sz w:val="24"/>
          <w:szCs w:val="24"/>
          <w:highlight w:val="none"/>
        </w:rPr>
        <w:t>提供退休证明材料，无需提供社保缴费证明；</w:t>
      </w:r>
      <w:r>
        <w:rPr>
          <w:rFonts w:hint="eastAsia" w:ascii="仿宋" w:hAnsi="仿宋" w:eastAsia="仿宋" w:cs="仿宋"/>
          <w:b/>
          <w:bCs/>
          <w:color w:val="0000FF"/>
          <w:sz w:val="24"/>
          <w:szCs w:val="24"/>
          <w:highlight w:val="none"/>
        </w:rPr>
        <w:t>新聘人员提供至少 1 个月在该</w:t>
      </w:r>
      <w:r>
        <w:rPr>
          <w:rFonts w:hint="eastAsia" w:ascii="仿宋" w:hAnsi="仿宋" w:eastAsia="仿宋" w:cs="仿宋"/>
          <w:b/>
          <w:bCs/>
          <w:color w:val="0000FF"/>
          <w:sz w:val="24"/>
          <w:szCs w:val="24"/>
          <w:highlight w:val="none"/>
          <w:lang w:val="en-US" w:eastAsia="zh-CN"/>
        </w:rPr>
        <w:t>比选申请人</w:t>
      </w:r>
      <w:r>
        <w:rPr>
          <w:rFonts w:hint="eastAsia" w:ascii="仿宋" w:hAnsi="仿宋" w:eastAsia="仿宋" w:cs="仿宋"/>
          <w:b/>
          <w:bCs/>
          <w:color w:val="0000FF"/>
          <w:sz w:val="24"/>
          <w:szCs w:val="24"/>
          <w:highlight w:val="none"/>
        </w:rPr>
        <w:t>的社保缴费证明并提供聘用合同（注：新聘人员提供至少1个月社保，不受</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lang w:eastAsia="zh-CN"/>
        </w:rPr>
        <w:t>文件</w:t>
      </w:r>
      <w:r>
        <w:rPr>
          <w:rFonts w:hint="eastAsia" w:ascii="仿宋" w:hAnsi="仿宋" w:eastAsia="仿宋" w:cs="仿宋"/>
          <w:b/>
          <w:bCs/>
          <w:color w:val="0000FF"/>
          <w:sz w:val="24"/>
          <w:szCs w:val="24"/>
          <w:highlight w:val="none"/>
        </w:rPr>
        <w:t>下载时间的影响，</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rPr>
        <w:t>截止日当月及之前连续月份的社保均认可）</w:t>
      </w:r>
      <w:r>
        <w:rPr>
          <w:rFonts w:hint="eastAsia" w:ascii="仿宋" w:hAnsi="仿宋" w:eastAsia="仿宋" w:cs="仿宋"/>
          <w:b/>
          <w:bCs/>
          <w:color w:val="auto"/>
          <w:sz w:val="24"/>
          <w:szCs w:val="24"/>
          <w:highlight w:val="none"/>
        </w:rPr>
        <w:t>。</w:t>
      </w:r>
    </w:p>
    <w:p w14:paraId="0A76F2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kern w:val="2"/>
          <w:sz w:val="28"/>
          <w:szCs w:val="24"/>
          <w:highlight w:val="none"/>
          <w:u w:val="none"/>
          <w:lang w:val="en-US" w:eastAsia="zh-CN" w:bidi="ar"/>
        </w:rPr>
        <w:t>2.5</w:t>
      </w:r>
      <w:r>
        <w:rPr>
          <w:rFonts w:hint="eastAsia" w:ascii="仿宋" w:hAnsi="仿宋" w:eastAsia="仿宋" w:cs="仿宋"/>
          <w:color w:val="auto"/>
          <w:szCs w:val="28"/>
          <w:highlight w:val="none"/>
        </w:rPr>
        <w:t>信誉要求：</w:t>
      </w:r>
    </w:p>
    <w:p w14:paraId="1B3A0F0D">
      <w:pPr>
        <w:pStyle w:val="5"/>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（1）被市（州）级及以上主管部门取消比选项目所在地的投标资格且处于有效期内，不接受其比选（需提供书面承诺，格式自拟）。</w:t>
      </w:r>
    </w:p>
    <w:p w14:paraId="655E8FD6">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（2）被责令停业，暂扣或吊销执照，或吊销资质证书，不接受其比选（需提供书面承诺，格式自拟）。</w:t>
      </w:r>
    </w:p>
    <w:p w14:paraId="4F2DB250">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（3）进入清算程序，或被宣告破产，或其他丧失履约能力的情形，不接受其比选（需提供书面承诺，格式自拟）。</w:t>
      </w:r>
    </w:p>
    <w:p w14:paraId="2239A602">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（4）在国家企业信用信息公示系统（http://www.gsxt.gov.cn/）中被列入严重违法失信名单，不接受其比选，提供网络截图。</w:t>
      </w:r>
    </w:p>
    <w:p w14:paraId="6B2DCC5A">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（5）在“信用中国”网站（http://www.creditchina.gov.cn/）中被列入失信被执行人名单，不接受其比选，提供网络截图。</w:t>
      </w:r>
    </w:p>
    <w:p w14:paraId="759D8CF9">
      <w:pPr>
        <w:pStyle w:val="5"/>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（6）近三年内，比选申请人或其法定代表人、拟委任的项目负责人无行贿犯罪行为（需提供书面承诺，格式自拟）。</w:t>
      </w:r>
    </w:p>
    <w:p w14:paraId="0F9FAF13">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 xml:space="preserve">2.6 本次比选 </w:t>
      </w:r>
      <w:r>
        <w:rPr>
          <w:rFonts w:hint="eastAsia" w:ascii="仿宋" w:hAnsi="仿宋" w:eastAsia="仿宋" w:cs="仿宋"/>
          <w:color w:val="auto"/>
          <w:kern w:val="2"/>
          <w:sz w:val="28"/>
          <w:szCs w:val="24"/>
          <w:highlight w:val="none"/>
          <w:u w:val="single"/>
          <w:lang w:val="en-US" w:eastAsia="zh-CN" w:bidi="ar"/>
        </w:rPr>
        <w:t xml:space="preserve">不接受 </w:t>
      </w:r>
      <w:r>
        <w:rPr>
          <w:rFonts w:hint="eastAsia" w:ascii="仿宋" w:hAnsi="仿宋" w:eastAsia="仿宋" w:cs="仿宋"/>
          <w:color w:val="auto"/>
          <w:kern w:val="2"/>
          <w:sz w:val="28"/>
          <w:szCs w:val="24"/>
          <w:highlight w:val="none"/>
          <w:u w:val="none"/>
          <w:lang w:val="en-US" w:eastAsia="zh-CN" w:bidi="ar"/>
        </w:rPr>
        <w:t>联合体比选。</w:t>
      </w:r>
    </w:p>
    <w:p w14:paraId="2FC095FC">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val="en-US" w:eastAsia="zh-CN" w:bidi="ar"/>
        </w:rPr>
        <w:t>三、比选</w:t>
      </w:r>
      <w:r>
        <w:rPr>
          <w:rFonts w:hint="eastAsia" w:ascii="仿宋" w:hAnsi="仿宋" w:eastAsia="仿宋" w:cs="仿宋"/>
          <w:b/>
          <w:bCs/>
          <w:color w:val="auto"/>
          <w:kern w:val="0"/>
          <w:sz w:val="28"/>
          <w:szCs w:val="28"/>
          <w:highlight w:val="none"/>
          <w:lang w:bidi="ar"/>
        </w:rPr>
        <w:t>文件的获取及公示</w:t>
      </w:r>
    </w:p>
    <w:p w14:paraId="63CDE17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bookmarkStart w:id="5" w:name="_Toc184635065"/>
      <w:r>
        <w:rPr>
          <w:rFonts w:hint="eastAsia" w:ascii="仿宋" w:hAnsi="仿宋" w:eastAsia="仿宋" w:cs="仿宋"/>
          <w:color w:val="000000"/>
          <w:szCs w:val="28"/>
          <w:highlight w:val="none"/>
          <w:lang w:val="en-US" w:eastAsia="zh-CN"/>
        </w:rPr>
        <w:t>3.1</w:t>
      </w:r>
      <w:r>
        <w:rPr>
          <w:rFonts w:hint="eastAsia" w:ascii="仿宋" w:hAnsi="仿宋" w:eastAsia="仿宋" w:cs="仿宋"/>
          <w:color w:val="000000"/>
          <w:szCs w:val="28"/>
          <w:highlight w:val="none"/>
        </w:rPr>
        <w:t>凡有意参加比选者，于</w:t>
      </w:r>
      <w:r>
        <w:rPr>
          <w:rFonts w:hint="eastAsia" w:ascii="仿宋" w:hAnsi="仿宋" w:eastAsia="仿宋" w:cs="仿宋"/>
          <w:color w:val="000000"/>
          <w:szCs w:val="28"/>
          <w:highlight w:val="none"/>
          <w:lang w:val="en-US" w:eastAsia="zh-CN"/>
        </w:rPr>
        <w:t>12月8日</w:t>
      </w:r>
      <w:r>
        <w:rPr>
          <w:rFonts w:hint="eastAsia" w:ascii="仿宋" w:hAnsi="仿宋" w:eastAsia="仿宋" w:cs="仿宋"/>
          <w:color w:val="000000"/>
          <w:szCs w:val="28"/>
          <w:highlight w:val="none"/>
        </w:rPr>
        <w:t>至</w:t>
      </w:r>
      <w:r>
        <w:rPr>
          <w:rFonts w:hint="eastAsia" w:ascii="仿宋" w:hAnsi="仿宋" w:eastAsia="仿宋" w:cs="仿宋"/>
          <w:color w:val="000000"/>
          <w:szCs w:val="28"/>
          <w:highlight w:val="none"/>
          <w:lang w:val="en-US" w:eastAsia="zh-CN"/>
        </w:rPr>
        <w:t>12月10日在</w:t>
      </w:r>
      <w:r>
        <w:rPr>
          <w:rFonts w:hint="eastAsia" w:ascii="仿宋" w:hAnsi="仿宋" w:eastAsia="仿宋" w:cs="仿宋"/>
          <w:color w:val="000000"/>
          <w:szCs w:val="28"/>
          <w:highlight w:val="none"/>
        </w:rPr>
        <w:t>凉山州</w:t>
      </w:r>
      <w:r>
        <w:rPr>
          <w:rFonts w:hint="eastAsia" w:ascii="仿宋" w:hAnsi="仿宋" w:eastAsia="仿宋" w:cs="仿宋"/>
          <w:color w:val="000000"/>
          <w:szCs w:val="28"/>
          <w:highlight w:val="none"/>
          <w:lang w:val="en-US" w:eastAsia="zh-CN"/>
        </w:rPr>
        <w:t>交通城市建设投资集团有限责任公司</w:t>
      </w:r>
      <w:r>
        <w:rPr>
          <w:rFonts w:hint="eastAsia" w:ascii="仿宋" w:hAnsi="仿宋" w:eastAsia="仿宋" w:cs="仿宋"/>
          <w:color w:val="000000"/>
          <w:szCs w:val="28"/>
          <w:highlight w:val="none"/>
        </w:rPr>
        <w:t xml:space="preserve">网站（网址http://www.lsjtjt.cn/index.html）下载比选文件。 </w:t>
      </w:r>
    </w:p>
    <w:p w14:paraId="251A125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000000"/>
          <w:szCs w:val="28"/>
          <w:highlight w:val="none"/>
          <w:lang w:val="en-US" w:eastAsia="zh-CN"/>
        </w:rPr>
        <w:t>3.2</w:t>
      </w:r>
      <w:r>
        <w:rPr>
          <w:rFonts w:hint="eastAsia" w:ascii="仿宋" w:hAnsi="仿宋" w:eastAsia="仿宋" w:cs="仿宋"/>
          <w:color w:val="000000"/>
          <w:szCs w:val="28"/>
          <w:highlight w:val="none"/>
        </w:rPr>
        <w:t xml:space="preserve"> </w:t>
      </w:r>
      <w:r>
        <w:rPr>
          <w:rFonts w:hint="eastAsia" w:ascii="仿宋" w:hAnsi="仿宋" w:eastAsia="仿宋" w:cs="仿宋"/>
          <w:color w:val="auto"/>
          <w:szCs w:val="28"/>
          <w:highlight w:val="none"/>
        </w:rPr>
        <w:t>中</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结果公示网站：公示期限：3</w:t>
      </w:r>
      <w:r>
        <w:rPr>
          <w:rFonts w:hint="eastAsia" w:ascii="仿宋" w:hAnsi="仿宋" w:eastAsia="仿宋" w:cs="仿宋"/>
          <w:color w:val="auto"/>
          <w:szCs w:val="28"/>
          <w:highlight w:val="none"/>
          <w:lang w:val="en-US" w:eastAsia="zh-CN"/>
        </w:rPr>
        <w:t>天</w:t>
      </w:r>
      <w:r>
        <w:rPr>
          <w:rFonts w:hint="eastAsia" w:ascii="仿宋" w:hAnsi="仿宋" w:eastAsia="仿宋" w:cs="仿宋"/>
          <w:color w:val="auto"/>
          <w:szCs w:val="28"/>
          <w:highlight w:val="none"/>
          <w:lang w:eastAsia="zh-CN"/>
        </w:rPr>
        <w:t>，</w:t>
      </w:r>
      <w:r>
        <w:rPr>
          <w:rFonts w:hint="eastAsia" w:ascii="仿宋" w:hAnsi="仿宋" w:eastAsia="仿宋" w:cs="仿宋"/>
          <w:color w:val="000000"/>
          <w:szCs w:val="28"/>
          <w:highlight w:val="none"/>
        </w:rPr>
        <w:t>凉山州</w:t>
      </w:r>
      <w:r>
        <w:rPr>
          <w:rFonts w:hint="eastAsia" w:ascii="仿宋" w:hAnsi="仿宋" w:eastAsia="仿宋" w:cs="仿宋"/>
          <w:color w:val="000000"/>
          <w:szCs w:val="28"/>
          <w:highlight w:val="none"/>
          <w:lang w:val="en-US" w:eastAsia="zh-CN"/>
        </w:rPr>
        <w:t>交通城市建设投资集团有限责任公司</w:t>
      </w:r>
      <w:r>
        <w:rPr>
          <w:rFonts w:hint="eastAsia" w:ascii="仿宋" w:hAnsi="仿宋" w:eastAsia="仿宋" w:cs="仿宋"/>
          <w:color w:val="000000"/>
          <w:szCs w:val="28"/>
          <w:highlight w:val="none"/>
        </w:rPr>
        <w:t>网站（网址http://www.lsjtjt.cn/index.html）</w:t>
      </w:r>
      <w:r>
        <w:rPr>
          <w:rFonts w:hint="eastAsia" w:ascii="仿宋" w:hAnsi="仿宋" w:eastAsia="仿宋" w:cs="仿宋"/>
          <w:color w:val="000000"/>
          <w:szCs w:val="28"/>
          <w:highlight w:val="none"/>
          <w:lang w:eastAsia="zh-CN"/>
        </w:rPr>
        <w:t>。</w:t>
      </w:r>
    </w:p>
    <w:p w14:paraId="5E6FC43B">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四、</w:t>
      </w:r>
      <w:r>
        <w:rPr>
          <w:rFonts w:hint="eastAsia" w:ascii="仿宋" w:hAnsi="仿宋" w:eastAsia="仿宋" w:cs="仿宋"/>
          <w:b/>
          <w:bCs/>
          <w:color w:val="auto"/>
          <w:kern w:val="0"/>
          <w:sz w:val="28"/>
          <w:szCs w:val="28"/>
          <w:highlight w:val="none"/>
          <w:lang w:val="en-US" w:eastAsia="zh-CN" w:bidi="ar"/>
        </w:rPr>
        <w:t>比选</w:t>
      </w:r>
      <w:r>
        <w:rPr>
          <w:rFonts w:hint="eastAsia" w:ascii="仿宋" w:hAnsi="仿宋" w:eastAsia="仿宋" w:cs="仿宋"/>
          <w:b/>
          <w:color w:val="auto"/>
          <w:szCs w:val="28"/>
          <w:highlight w:val="none"/>
        </w:rPr>
        <w:t>申请文件的递交</w:t>
      </w:r>
      <w:bookmarkEnd w:id="5"/>
      <w:r>
        <w:rPr>
          <w:rFonts w:hint="eastAsia" w:ascii="仿宋" w:hAnsi="仿宋" w:eastAsia="仿宋" w:cs="仿宋"/>
          <w:b/>
          <w:color w:val="auto"/>
          <w:szCs w:val="28"/>
          <w:highlight w:val="none"/>
        </w:rPr>
        <w:t>及相关事宜</w:t>
      </w:r>
    </w:p>
    <w:p w14:paraId="38938911">
      <w:pPr>
        <w:keepNext w:val="0"/>
        <w:keepLines w:val="0"/>
        <w:pageBreakBefore w:val="0"/>
        <w:widowControl w:val="0"/>
        <w:kinsoku/>
        <w:wordWrap/>
        <w:overflowPunct/>
        <w:topLinePunct w:val="0"/>
        <w:autoSpaceDE/>
        <w:autoSpaceDN/>
        <w:bidi w:val="0"/>
        <w:adjustRightInd/>
        <w:snapToGrid/>
        <w:spacing w:line="579" w:lineRule="exact"/>
        <w:ind w:left="280" w:leftChars="100" w:firstLine="280" w:firstLineChars="1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.1比选申请文件递交的截止时间（比选截止时间，下同）为:202</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  12</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  11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14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30  </w:t>
      </w:r>
      <w:r>
        <w:rPr>
          <w:rFonts w:hint="eastAsia" w:ascii="仿宋" w:hAnsi="仿宋" w:eastAsia="仿宋" w:cs="仿宋"/>
          <w:color w:val="000000"/>
          <w:szCs w:val="28"/>
          <w:highlight w:val="none"/>
        </w:rPr>
        <w:t>分，地点为:凉山州</w:t>
      </w:r>
      <w:r>
        <w:rPr>
          <w:rFonts w:hint="eastAsia" w:ascii="仿宋" w:hAnsi="仿宋" w:eastAsia="仿宋" w:cs="仿宋"/>
          <w:color w:val="000000"/>
          <w:szCs w:val="28"/>
          <w:highlight w:val="none"/>
          <w:lang w:val="en-US" w:eastAsia="zh-CN"/>
        </w:rPr>
        <w:t>交通城市建设投资集团有限责任公司五</w:t>
      </w:r>
      <w:r>
        <w:rPr>
          <w:rFonts w:hint="eastAsia" w:ascii="仿宋" w:hAnsi="仿宋" w:eastAsia="仿宋" w:cs="仿宋"/>
          <w:color w:val="000000"/>
          <w:szCs w:val="28"/>
          <w:highlight w:val="none"/>
        </w:rPr>
        <w:t>楼会议室（西昌市长安东路53号邮政储蓄银行内）</w:t>
      </w:r>
      <w:r>
        <w:rPr>
          <w:rFonts w:hint="eastAsia" w:ascii="仿宋" w:hAnsi="仿宋" w:eastAsia="仿宋" w:cs="仿宋"/>
          <w:color w:val="000000"/>
          <w:szCs w:val="28"/>
          <w:highlight w:val="none"/>
          <w:lang w:eastAsia="zh-CN"/>
        </w:rPr>
        <w:t>。</w:t>
      </w:r>
    </w:p>
    <w:p w14:paraId="04AC2E1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.2 逾期送达的或者未送达指定地点的不按照比选文件要求密封的比选申请文件，比选人将予以拒收。</w:t>
      </w:r>
    </w:p>
    <w:p w14:paraId="696C55A7">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.3</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val="en-US" w:eastAsia="zh-CN"/>
        </w:rPr>
        <w:t>递交比选申请文件时</w:t>
      </w:r>
      <w:r>
        <w:rPr>
          <w:rFonts w:hint="eastAsia" w:ascii="仿宋" w:hAnsi="仿宋" w:eastAsia="仿宋" w:cs="仿宋"/>
          <w:color w:val="auto"/>
          <w:szCs w:val="28"/>
          <w:highlight w:val="none"/>
        </w:rPr>
        <w:t>应提供</w:t>
      </w:r>
      <w:r>
        <w:rPr>
          <w:rFonts w:hint="eastAsia" w:ascii="仿宋" w:hAnsi="仿宋" w:eastAsia="仿宋" w:cs="仿宋"/>
          <w:color w:val="auto"/>
          <w:szCs w:val="28"/>
          <w:highlight w:val="none"/>
          <w:lang w:val="en-US" w:eastAsia="zh-CN"/>
        </w:rPr>
        <w:t>以下资料</w:t>
      </w:r>
      <w:r>
        <w:rPr>
          <w:rFonts w:hint="eastAsia" w:ascii="仿宋" w:hAnsi="仿宋" w:eastAsia="仿宋" w:cs="仿宋"/>
          <w:color w:val="auto"/>
          <w:szCs w:val="28"/>
          <w:highlight w:val="none"/>
          <w:lang w:eastAsia="zh-CN"/>
        </w:rPr>
        <w:t>，</w:t>
      </w:r>
      <w:r>
        <w:rPr>
          <w:rFonts w:hint="eastAsia" w:ascii="仿宋" w:hAnsi="仿宋" w:eastAsia="仿宋" w:cs="仿宋"/>
          <w:b/>
          <w:color w:val="auto"/>
          <w:sz w:val="28"/>
          <w:szCs w:val="28"/>
          <w:highlight w:val="none"/>
        </w:rPr>
        <w:t>未提供或提供有缺漏的比选人将予以拒收：</w:t>
      </w:r>
    </w:p>
    <w:p w14:paraId="14B803EC">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highlight w:val="none"/>
        </w:rPr>
        <w:t>）；②身份证（原件及复印件加盖公章）。</w:t>
      </w:r>
    </w:p>
    <w:p w14:paraId="659B86CA">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highlight w:val="none"/>
        </w:rPr>
      </w:pPr>
      <w:r>
        <w:rPr>
          <w:rFonts w:hint="eastAsia" w:ascii="仿宋" w:hAnsi="仿宋" w:eastAsia="仿宋" w:cs="仿宋"/>
          <w:color w:val="auto"/>
          <w:sz w:val="28"/>
          <w:szCs w:val="28"/>
          <w:highlight w:val="none"/>
        </w:rPr>
        <w:t>（2）若为法定代表人时应当提供：①法定代表人身份证明（原件）；②身份证（原件及复印件加盖公章）。</w:t>
      </w:r>
    </w:p>
    <w:p w14:paraId="763BA11C">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五、</w:t>
      </w:r>
      <w:r>
        <w:rPr>
          <w:rFonts w:hint="eastAsia" w:ascii="仿宋" w:hAnsi="仿宋" w:eastAsia="仿宋" w:cs="仿宋"/>
          <w:b/>
          <w:color w:val="auto"/>
          <w:szCs w:val="28"/>
          <w:highlight w:val="none"/>
        </w:rPr>
        <w:t>联系方式</w:t>
      </w:r>
    </w:p>
    <w:p w14:paraId="6C46D50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比选</w:t>
      </w:r>
      <w:r>
        <w:rPr>
          <w:rFonts w:hint="eastAsia" w:ascii="仿宋" w:hAnsi="仿宋" w:eastAsia="仿宋" w:cs="仿宋"/>
          <w:color w:val="000000"/>
          <w:szCs w:val="28"/>
          <w:highlight w:val="none"/>
          <w:lang w:eastAsia="zh-CN"/>
        </w:rPr>
        <w:t>人：凉山州交城建设项目管理有限责任公司</w:t>
      </w:r>
    </w:p>
    <w:p w14:paraId="4D39B97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eastAsia="zh-CN"/>
        </w:rPr>
        <w:t>地址：西昌市长安东路53号</w:t>
      </w:r>
    </w:p>
    <w:p w14:paraId="28F2CA2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FF"/>
          <w:szCs w:val="28"/>
          <w:highlight w:val="none"/>
          <w:lang w:eastAsia="zh-CN"/>
        </w:rPr>
      </w:pPr>
      <w:r>
        <w:rPr>
          <w:rFonts w:hint="eastAsia" w:ascii="仿宋" w:hAnsi="仿宋" w:eastAsia="仿宋" w:cs="仿宋"/>
          <w:color w:val="000000"/>
          <w:szCs w:val="28"/>
          <w:highlight w:val="none"/>
          <w:lang w:eastAsia="zh-CN"/>
        </w:rPr>
        <w:t>联系人：</w:t>
      </w:r>
      <w:r>
        <w:rPr>
          <w:rFonts w:hint="eastAsia" w:ascii="仿宋" w:hAnsi="仿宋" w:eastAsia="仿宋" w:cs="仿宋"/>
          <w:color w:val="0000FF"/>
          <w:szCs w:val="28"/>
          <w:highlight w:val="none"/>
          <w:lang w:eastAsia="zh-CN"/>
        </w:rPr>
        <w:t>赵先生</w:t>
      </w:r>
    </w:p>
    <w:p w14:paraId="266C8DC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FF"/>
          <w:szCs w:val="28"/>
          <w:highlight w:val="none"/>
          <w:lang w:eastAsia="zh-CN"/>
        </w:rPr>
      </w:pPr>
      <w:r>
        <w:rPr>
          <w:rFonts w:hint="eastAsia" w:ascii="仿宋" w:hAnsi="仿宋" w:eastAsia="仿宋" w:cs="仿宋"/>
          <w:color w:val="000000"/>
          <w:szCs w:val="28"/>
          <w:highlight w:val="none"/>
          <w:lang w:eastAsia="zh-CN"/>
        </w:rPr>
        <w:t>电话：</w:t>
      </w:r>
      <w:r>
        <w:rPr>
          <w:rFonts w:hint="eastAsia" w:ascii="仿宋" w:hAnsi="仿宋" w:eastAsia="仿宋" w:cs="仿宋"/>
          <w:color w:val="0000FF"/>
          <w:szCs w:val="28"/>
          <w:highlight w:val="none"/>
          <w:lang w:eastAsia="zh-CN"/>
        </w:rPr>
        <w:t>18141329369</w:t>
      </w:r>
    </w:p>
    <w:p w14:paraId="23B875E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p>
    <w:p w14:paraId="5BF2AF1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代理机构</w:t>
      </w:r>
      <w:r>
        <w:rPr>
          <w:rFonts w:hint="eastAsia" w:ascii="仿宋" w:hAnsi="仿宋" w:eastAsia="仿宋" w:cs="仿宋"/>
          <w:color w:val="000000"/>
          <w:szCs w:val="28"/>
          <w:highlight w:val="none"/>
        </w:rPr>
        <w:t>：</w:t>
      </w:r>
      <w:r>
        <w:rPr>
          <w:rFonts w:hint="eastAsia" w:ascii="仿宋" w:hAnsi="仿宋" w:eastAsia="仿宋" w:cs="仿宋"/>
          <w:color w:val="auto"/>
          <w:szCs w:val="28"/>
          <w:highlight w:val="none"/>
          <w:lang w:val="en-US" w:eastAsia="zh-CN"/>
        </w:rPr>
        <w:t>凉山交投工程规划设计管理有限公司</w:t>
      </w:r>
    </w:p>
    <w:p w14:paraId="4A39D4B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址：西昌市长安东路53号</w:t>
      </w:r>
    </w:p>
    <w:p w14:paraId="39BD26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联系人：</w:t>
      </w:r>
      <w:r>
        <w:rPr>
          <w:rFonts w:hint="eastAsia" w:ascii="仿宋" w:hAnsi="仿宋" w:eastAsia="仿宋" w:cs="仿宋"/>
          <w:color w:val="000000"/>
          <w:szCs w:val="28"/>
          <w:highlight w:val="none"/>
          <w:lang w:val="en-US" w:eastAsia="zh-CN"/>
        </w:rPr>
        <w:t>伍女士</w:t>
      </w:r>
    </w:p>
    <w:p w14:paraId="3D3315E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color w:val="auto"/>
          <w:highlight w:val="none"/>
          <w:lang w:val="en-US"/>
        </w:rPr>
      </w:pPr>
      <w:r>
        <w:rPr>
          <w:rFonts w:hint="eastAsia" w:ascii="仿宋" w:hAnsi="仿宋" w:eastAsia="仿宋" w:cs="仿宋"/>
          <w:color w:val="000000"/>
          <w:szCs w:val="28"/>
          <w:highlight w:val="none"/>
        </w:rPr>
        <w:t>联系电话：</w:t>
      </w:r>
      <w:r>
        <w:rPr>
          <w:rFonts w:hint="eastAsia" w:ascii="仿宋" w:hAnsi="仿宋" w:eastAsia="仿宋" w:cs="仿宋"/>
          <w:color w:val="000000"/>
          <w:szCs w:val="28"/>
          <w:highlight w:val="none"/>
          <w:lang w:val="en-US" w:eastAsia="zh-CN"/>
        </w:rPr>
        <w:t>0834-6133013</w:t>
      </w:r>
    </w:p>
    <w:p w14:paraId="71562E9F">
      <w:pPr>
        <w:pStyle w:val="2"/>
        <w:pageBreakBefore/>
        <w:spacing w:before="0" w:after="0" w:line="480" w:lineRule="auto"/>
        <w:jc w:val="center"/>
        <w:rPr>
          <w:rFonts w:hint="eastAsia" w:ascii="黑体" w:hAnsi="黑体" w:eastAsia="黑体" w:cs="Arial"/>
          <w:b/>
          <w:bCs/>
          <w:color w:val="auto"/>
          <w:sz w:val="36"/>
          <w:szCs w:val="36"/>
          <w:highlight w:val="none"/>
        </w:rPr>
      </w:pPr>
      <w:bookmarkStart w:id="6" w:name="_第一章  投标须知"/>
      <w:r>
        <w:rPr>
          <w:rFonts w:hint="eastAsia" w:ascii="黑体" w:hAnsi="黑体" w:eastAsia="黑体" w:cs="Arial"/>
          <w:b/>
          <w:bCs/>
          <w:color w:val="auto"/>
          <w:sz w:val="36"/>
          <w:szCs w:val="36"/>
          <w:highlight w:val="none"/>
        </w:rPr>
        <w:t xml:space="preserve">第二章  </w:t>
      </w:r>
      <w:r>
        <w:rPr>
          <w:rFonts w:hint="eastAsia" w:ascii="黑体" w:hAnsi="黑体" w:eastAsia="黑体" w:cs="Arial"/>
          <w:b/>
          <w:bCs/>
          <w:color w:val="auto"/>
          <w:sz w:val="36"/>
          <w:szCs w:val="36"/>
          <w:highlight w:val="none"/>
          <w:lang w:eastAsia="zh-CN"/>
        </w:rPr>
        <w:t>比选申请人</w:t>
      </w:r>
      <w:r>
        <w:rPr>
          <w:rFonts w:hint="eastAsia" w:ascii="黑体" w:hAnsi="黑体" w:eastAsia="黑体" w:cs="Arial"/>
          <w:b/>
          <w:bCs/>
          <w:color w:val="auto"/>
          <w:sz w:val="36"/>
          <w:szCs w:val="36"/>
          <w:highlight w:val="none"/>
        </w:rPr>
        <w:t>须知</w:t>
      </w:r>
      <w:bookmarkEnd w:id="0"/>
      <w:bookmarkEnd w:id="1"/>
      <w:bookmarkEnd w:id="2"/>
      <w:bookmarkEnd w:id="3"/>
      <w:bookmarkEnd w:id="4"/>
    </w:p>
    <w:bookmarkEnd w:id="6"/>
    <w:p w14:paraId="0DF7C908">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highlight w:val="none"/>
          <w:u w:val="none"/>
          <w:lang w:val="en-US" w:eastAsia="zh-CN" w:bidi="ar"/>
        </w:rPr>
      </w:pPr>
      <w:bookmarkStart w:id="7" w:name="_Toc157235900"/>
      <w:bookmarkStart w:id="8" w:name="_Toc170621333"/>
      <w:bookmarkStart w:id="9" w:name="_Toc170621201"/>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项目情况</w:t>
      </w:r>
      <w:r>
        <w:rPr>
          <w:rFonts w:hint="eastAsia" w:ascii="仿宋" w:hAnsi="仿宋" w:eastAsia="仿宋" w:cs="仿宋"/>
          <w:b/>
          <w:bCs/>
          <w:color w:val="auto"/>
          <w:kern w:val="44"/>
          <w:szCs w:val="28"/>
          <w:highlight w:val="none"/>
          <w:lang w:eastAsia="zh-CN"/>
        </w:rPr>
        <w:t>：</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Cs w:val="28"/>
          <w:highlight w:val="none"/>
          <w:lang w:val="en-US" w:eastAsia="zh-CN"/>
        </w:rPr>
        <w:t>。</w:t>
      </w:r>
    </w:p>
    <w:p w14:paraId="53663959">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范围：</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 w:val="28"/>
          <w:szCs w:val="28"/>
          <w:highlight w:val="none"/>
          <w:lang w:val="en-US" w:eastAsia="zh-CN"/>
        </w:rPr>
        <w:t>。</w:t>
      </w:r>
    </w:p>
    <w:p w14:paraId="69FC530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b/>
          <w:bCs/>
          <w:color w:val="auto"/>
          <w:szCs w:val="28"/>
          <w:highlight w:val="none"/>
        </w:rPr>
      </w:pPr>
      <w:r>
        <w:rPr>
          <w:rFonts w:hint="eastAsia" w:ascii="仿宋" w:hAnsi="仿宋" w:eastAsia="仿宋" w:cs="仿宋"/>
          <w:b/>
          <w:bCs/>
          <w:color w:val="auto"/>
          <w:kern w:val="44"/>
          <w:szCs w:val="28"/>
          <w:highlight w:val="none"/>
          <w:lang w:eastAsia="zh-CN"/>
        </w:rPr>
        <w:t>三、</w:t>
      </w:r>
      <w:r>
        <w:rPr>
          <w:rFonts w:hint="eastAsia" w:ascii="仿宋" w:hAnsi="仿宋" w:eastAsia="仿宋" w:cs="仿宋"/>
          <w:b/>
          <w:bCs/>
          <w:color w:val="auto"/>
          <w:kern w:val="44"/>
          <w:szCs w:val="28"/>
          <w:highlight w:val="none"/>
        </w:rPr>
        <w:t>服务期限</w:t>
      </w:r>
      <w:r>
        <w:rPr>
          <w:rFonts w:hint="eastAsia" w:ascii="仿宋" w:hAnsi="仿宋" w:eastAsia="仿宋" w:cs="仿宋"/>
          <w:b/>
          <w:bCs/>
          <w:color w:val="auto"/>
          <w:szCs w:val="28"/>
          <w:highlight w:val="none"/>
        </w:rPr>
        <w:t>：</w:t>
      </w:r>
      <w:r>
        <w:rPr>
          <w:rFonts w:hint="eastAsia" w:ascii="仿宋" w:hAnsi="仿宋" w:eastAsia="仿宋" w:cs="仿宋"/>
          <w:b w:val="0"/>
          <w:bCs w:val="0"/>
          <w:color w:val="auto"/>
          <w:kern w:val="44"/>
          <w:sz w:val="28"/>
          <w:szCs w:val="28"/>
          <w:highlight w:val="none"/>
          <w:lang w:val="en-US" w:eastAsia="zh-CN" w:bidi="ar-SA"/>
        </w:rPr>
        <w:t>同比选公告。</w:t>
      </w:r>
    </w:p>
    <w:p w14:paraId="1C43C17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b/>
          <w:bCs/>
          <w:color w:val="auto"/>
          <w:kern w:val="44"/>
          <w:sz w:val="28"/>
          <w:szCs w:val="28"/>
          <w:highlight w:val="none"/>
          <w:u w:val="none"/>
          <w:lang w:val="en-US" w:eastAsia="zh-CN" w:bidi="ar-SA"/>
        </w:rPr>
        <w:t>四、服务要求：</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color w:val="auto"/>
          <w:kern w:val="2"/>
          <w:sz w:val="28"/>
          <w:szCs w:val="24"/>
          <w:highlight w:val="none"/>
          <w:u w:val="none"/>
          <w:lang w:val="en-US" w:eastAsia="zh-CN" w:bidi="ar"/>
        </w:rPr>
        <w:t>。</w:t>
      </w:r>
    </w:p>
    <w:p w14:paraId="6351624A">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kern w:val="44"/>
          <w:sz w:val="28"/>
          <w:szCs w:val="28"/>
          <w:highlight w:val="none"/>
          <w:lang w:val="en-US" w:eastAsia="zh-CN" w:bidi="ar-SA"/>
        </w:rPr>
      </w:pPr>
      <w:bookmarkStart w:id="10" w:name="_Toc319145203"/>
      <w:bookmarkStart w:id="11" w:name="_Toc187120139"/>
      <w:r>
        <w:rPr>
          <w:rFonts w:hint="eastAsia" w:ascii="仿宋" w:hAnsi="仿宋" w:eastAsia="仿宋" w:cs="仿宋"/>
          <w:b/>
          <w:bCs/>
          <w:color w:val="auto"/>
          <w:kern w:val="44"/>
          <w:sz w:val="28"/>
          <w:szCs w:val="28"/>
          <w:highlight w:val="none"/>
          <w:lang w:val="en-US" w:eastAsia="zh-CN" w:bidi="ar-SA"/>
        </w:rPr>
        <w:t>五、比选申请人资格要求</w:t>
      </w:r>
      <w:bookmarkEnd w:id="10"/>
      <w:bookmarkEnd w:id="11"/>
      <w:r>
        <w:rPr>
          <w:rFonts w:hint="eastAsia" w:ascii="仿宋" w:hAnsi="仿宋" w:eastAsia="仿宋" w:cs="仿宋"/>
          <w:b/>
          <w:bCs/>
          <w:color w:val="auto"/>
          <w:kern w:val="44"/>
          <w:sz w:val="28"/>
          <w:szCs w:val="28"/>
          <w:highlight w:val="none"/>
          <w:lang w:val="en-US" w:eastAsia="zh-CN" w:bidi="ar-SA"/>
        </w:rPr>
        <w:t>：</w:t>
      </w:r>
      <w:r>
        <w:rPr>
          <w:rFonts w:hint="eastAsia" w:ascii="仿宋" w:hAnsi="仿宋" w:eastAsia="仿宋" w:cs="仿宋"/>
          <w:b w:val="0"/>
          <w:bCs w:val="0"/>
          <w:color w:val="auto"/>
          <w:kern w:val="44"/>
          <w:sz w:val="28"/>
          <w:szCs w:val="28"/>
          <w:highlight w:val="none"/>
          <w:lang w:val="en-US" w:eastAsia="zh-CN" w:bidi="ar-SA"/>
        </w:rPr>
        <w:t>同比选公告。</w:t>
      </w:r>
    </w:p>
    <w:p w14:paraId="01FDF585">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六、</w:t>
      </w:r>
      <w:r>
        <w:rPr>
          <w:rFonts w:hint="eastAsia" w:ascii="仿宋" w:hAnsi="仿宋" w:eastAsia="仿宋" w:cs="仿宋"/>
          <w:b/>
          <w:bCs/>
          <w:color w:val="auto"/>
          <w:kern w:val="44"/>
          <w:sz w:val="28"/>
          <w:szCs w:val="28"/>
          <w:highlight w:val="none"/>
          <w:lang w:eastAsia="zh-CN"/>
        </w:rPr>
        <w:t>比选申请人</w:t>
      </w:r>
      <w:r>
        <w:rPr>
          <w:rFonts w:hint="eastAsia" w:ascii="仿宋" w:hAnsi="仿宋" w:eastAsia="仿宋" w:cs="仿宋"/>
          <w:b/>
          <w:bCs/>
          <w:color w:val="auto"/>
          <w:kern w:val="44"/>
          <w:sz w:val="28"/>
          <w:szCs w:val="28"/>
          <w:highlight w:val="none"/>
        </w:rPr>
        <w:t>不得与</w:t>
      </w: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项目相关单位存在下列关联情形：</w:t>
      </w:r>
    </w:p>
    <w:p w14:paraId="718512B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6.1</w:t>
      </w:r>
      <w:r>
        <w:rPr>
          <w:rFonts w:hint="eastAsia" w:ascii="仿宋" w:hAnsi="仿宋" w:eastAsia="仿宋" w:cs="仿宋"/>
          <w:color w:val="auto"/>
          <w:szCs w:val="28"/>
          <w:highlight w:val="none"/>
        </w:rPr>
        <w:t>与</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存在利害关系且可能影响比选公正性；</w:t>
      </w:r>
    </w:p>
    <w:p w14:paraId="48D5FF5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6.2</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同为一个单位负责人；</w:t>
      </w:r>
    </w:p>
    <w:p w14:paraId="3464DA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6.3</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存在控股、管理关系；</w:t>
      </w:r>
    </w:p>
    <w:p w14:paraId="02F01E0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6.4</w:t>
      </w:r>
      <w:r>
        <w:rPr>
          <w:rFonts w:hint="eastAsia" w:ascii="仿宋" w:hAnsi="仿宋" w:eastAsia="仿宋" w:cs="仿宋"/>
          <w:color w:val="auto"/>
          <w:szCs w:val="28"/>
          <w:highlight w:val="none"/>
        </w:rPr>
        <w:t>法律法规规定的其他情形。</w:t>
      </w:r>
      <w:bookmarkStart w:id="12" w:name="_Toc319145206"/>
    </w:p>
    <w:p w14:paraId="3596D551">
      <w:pPr>
        <w:pStyle w:val="5"/>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default"/>
          <w:color w:val="auto"/>
          <w:highlight w:val="none"/>
          <w:lang w:val="en-US" w:eastAsia="zh-CN"/>
        </w:rPr>
      </w:pPr>
      <w:r>
        <w:rPr>
          <w:rFonts w:hint="eastAsia" w:ascii="仿宋" w:hAnsi="仿宋" w:eastAsia="仿宋" w:cs="仿宋"/>
          <w:b/>
          <w:bCs/>
          <w:color w:val="auto"/>
          <w:szCs w:val="28"/>
          <w:highlight w:val="none"/>
          <w:lang w:val="en-US" w:eastAsia="zh-CN"/>
        </w:rPr>
        <w:t>七、履约保证金：/</w:t>
      </w:r>
      <w:r>
        <w:rPr>
          <w:rFonts w:hint="eastAsia" w:ascii="仿宋" w:hAnsi="仿宋" w:eastAsia="仿宋" w:cs="仿宋"/>
          <w:color w:val="auto"/>
          <w:szCs w:val="28"/>
          <w:highlight w:val="none"/>
          <w:lang w:val="en-US" w:eastAsia="zh-CN"/>
        </w:rPr>
        <w:t>。</w:t>
      </w:r>
    </w:p>
    <w:p w14:paraId="01F9825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八、</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报价说明</w:t>
      </w:r>
      <w:bookmarkEnd w:id="12"/>
    </w:p>
    <w:p w14:paraId="088F98DC">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FF0000"/>
          <w:szCs w:val="28"/>
          <w:highlight w:val="none"/>
          <w:lang w:val="en-US" w:eastAsia="zh-CN"/>
        </w:rPr>
      </w:pPr>
      <w:r>
        <w:rPr>
          <w:rFonts w:hint="eastAsia" w:ascii="仿宋" w:hAnsi="仿宋" w:eastAsia="仿宋" w:cs="仿宋"/>
          <w:color w:val="FF0000"/>
          <w:szCs w:val="28"/>
          <w:highlight w:val="none"/>
          <w:lang w:val="en-US" w:eastAsia="zh-CN"/>
        </w:rPr>
        <w:t>8</w:t>
      </w:r>
      <w:r>
        <w:rPr>
          <w:rFonts w:hint="eastAsia" w:ascii="仿宋" w:hAnsi="仿宋" w:eastAsia="仿宋" w:cs="仿宋"/>
          <w:color w:val="FF0000"/>
          <w:szCs w:val="28"/>
          <w:highlight w:val="none"/>
        </w:rPr>
        <w:t>.1</w:t>
      </w:r>
      <w:r>
        <w:rPr>
          <w:rFonts w:hint="eastAsia" w:ascii="仿宋" w:hAnsi="仿宋" w:eastAsia="仿宋" w:cs="仿宋"/>
          <w:color w:val="FF0000"/>
          <w:szCs w:val="28"/>
          <w:highlight w:val="none"/>
          <w:lang w:val="en-US" w:eastAsia="zh-CN"/>
        </w:rPr>
        <w:t xml:space="preserve"> 最高限价:人民币（大写）</w:t>
      </w:r>
      <w:r>
        <w:rPr>
          <w:rFonts w:hint="eastAsia" w:ascii="仿宋" w:hAnsi="仿宋" w:eastAsia="仿宋" w:cs="仿宋"/>
          <w:color w:val="FF0000"/>
          <w:szCs w:val="28"/>
          <w:highlight w:val="none"/>
          <w:u w:val="single"/>
          <w:lang w:val="en-US" w:eastAsia="zh-CN"/>
        </w:rPr>
        <w:t>贰拾柒万元整</w:t>
      </w:r>
      <w:r>
        <w:rPr>
          <w:rFonts w:hint="eastAsia" w:ascii="仿宋" w:hAnsi="仿宋" w:eastAsia="仿宋" w:cs="仿宋"/>
          <w:color w:val="FF0000"/>
          <w:szCs w:val="28"/>
          <w:highlight w:val="none"/>
          <w:lang w:val="en-US" w:eastAsia="zh-CN"/>
        </w:rPr>
        <w:t>（</w:t>
      </w:r>
      <w:r>
        <w:rPr>
          <w:rFonts w:hint="eastAsia" w:ascii="仿宋" w:hAnsi="仿宋" w:eastAsia="仿宋" w:cs="仿宋"/>
          <w:color w:val="FF0000"/>
          <w:szCs w:val="28"/>
          <w:highlight w:val="none"/>
          <w:u w:val="single"/>
          <w:lang w:val="en-US" w:eastAsia="zh-CN"/>
        </w:rPr>
        <w:t>27.00</w:t>
      </w:r>
      <w:r>
        <w:rPr>
          <w:rFonts w:hint="eastAsia" w:ascii="仿宋" w:hAnsi="仿宋" w:eastAsia="仿宋" w:cs="仿宋"/>
          <w:color w:val="FF0000"/>
          <w:szCs w:val="28"/>
          <w:highlight w:val="none"/>
          <w:lang w:val="en-US" w:eastAsia="zh-CN"/>
        </w:rPr>
        <w:t>万元）</w:t>
      </w:r>
    </w:p>
    <w:p w14:paraId="6CD02F74">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根据项目实际情况及企业自身经营状况，结合企业</w:t>
      </w:r>
      <w:r>
        <w:rPr>
          <w:rFonts w:hint="eastAsia" w:ascii="仿宋" w:hAnsi="仿宋" w:eastAsia="仿宋" w:cs="仿宋"/>
          <w:color w:val="auto"/>
          <w:szCs w:val="28"/>
          <w:highlight w:val="none"/>
          <w:lang w:val="en-US" w:eastAsia="zh-CN"/>
        </w:rPr>
        <w:t>管理</w:t>
      </w:r>
      <w:r>
        <w:rPr>
          <w:rFonts w:hint="eastAsia" w:ascii="仿宋" w:hAnsi="仿宋" w:eastAsia="仿宋" w:cs="仿宋"/>
          <w:color w:val="auto"/>
          <w:szCs w:val="28"/>
          <w:highlight w:val="none"/>
        </w:rPr>
        <w:t>经验自主报价，不得作上浮报价，且只能有一个有效报价</w:t>
      </w:r>
      <w:r>
        <w:rPr>
          <w:rFonts w:hint="eastAsia" w:ascii="仿宋" w:hAnsi="仿宋" w:eastAsia="仿宋" w:cs="仿宋"/>
          <w:color w:val="auto"/>
          <w:szCs w:val="28"/>
          <w:highlight w:val="none"/>
          <w:lang w:eastAsia="zh-CN"/>
        </w:rPr>
        <w:t>。</w:t>
      </w:r>
    </w:p>
    <w:p w14:paraId="4DA157B8">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的报价应为完成本项目合同约定工作内容所发生</w:t>
      </w:r>
      <w:r>
        <w:rPr>
          <w:rFonts w:hint="eastAsia" w:ascii="仿宋" w:hAnsi="仿宋" w:eastAsia="仿宋" w:cs="仿宋"/>
          <w:color w:val="auto"/>
          <w:sz w:val="28"/>
          <w:szCs w:val="28"/>
          <w:highlight w:val="none"/>
          <w:lang w:eastAsia="zh-CN"/>
        </w:rPr>
        <w:t>一切的费用（含税价），包含但不限于：</w:t>
      </w:r>
      <w:r>
        <w:rPr>
          <w:rFonts w:hint="eastAsia" w:ascii="仿宋" w:hAnsi="仿宋" w:eastAsia="仿宋" w:cs="仿宋"/>
          <w:color w:val="auto"/>
          <w:sz w:val="28"/>
          <w:szCs w:val="28"/>
          <w:highlight w:val="none"/>
        </w:rPr>
        <w:t>成本、利润、管理费、税金、风险费、评审费、等全部费用</w:t>
      </w:r>
      <w:r>
        <w:rPr>
          <w:rFonts w:hint="eastAsia" w:ascii="仿宋" w:hAnsi="仿宋" w:eastAsia="仿宋" w:cs="仿宋"/>
          <w:color w:val="auto"/>
          <w:sz w:val="28"/>
          <w:szCs w:val="28"/>
          <w:highlight w:val="none"/>
          <w:lang w:eastAsia="zh-CN"/>
        </w:rPr>
        <w:t>。合同支付时合同乙方向甲方出具相应增值税专用发票。</w:t>
      </w:r>
    </w:p>
    <w:p w14:paraId="7512A43D">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 w:val="28"/>
          <w:szCs w:val="28"/>
          <w:highlight w:val="none"/>
          <w:lang w:val="en-US" w:eastAsia="zh-CN"/>
        </w:rPr>
        <w:t>8.4 比选文件所述</w:t>
      </w:r>
      <w:r>
        <w:rPr>
          <w:rFonts w:hint="eastAsia" w:ascii="仿宋" w:hAnsi="仿宋" w:eastAsia="仿宋" w:cs="仿宋"/>
          <w:color w:val="auto"/>
          <w:kern w:val="2"/>
          <w:sz w:val="28"/>
          <w:szCs w:val="24"/>
          <w:highlight w:val="none"/>
          <w:u w:val="none"/>
          <w:lang w:val="en-US" w:eastAsia="zh-CN" w:bidi="ar"/>
        </w:rPr>
        <w:t>建设规模为《可行性研究报告》或者《施工图设计》等规模，实际实施过程中路线走向、路线长度、项目投资等会有所变化。比选人不因此增加费用，比选申请人应自行评估后进行报价。</w:t>
      </w:r>
    </w:p>
    <w:p w14:paraId="4E511409">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8.5 比选保证金：无</w:t>
      </w:r>
    </w:p>
    <w:p w14:paraId="77B5FF1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
          <w:bCs/>
          <w:color w:val="auto"/>
          <w:kern w:val="44"/>
          <w:sz w:val="28"/>
          <w:szCs w:val="28"/>
          <w:highlight w:val="none"/>
          <w:lang w:val="en-US" w:eastAsia="zh-CN" w:bidi="ar-SA"/>
        </w:rPr>
        <w:t>九、代理服务费：</w:t>
      </w:r>
      <w:r>
        <w:rPr>
          <w:rFonts w:hint="eastAsia" w:ascii="仿宋" w:hAnsi="仿宋" w:eastAsia="仿宋" w:cs="仿宋"/>
          <w:color w:val="000000"/>
          <w:szCs w:val="28"/>
          <w:highlight w:val="none"/>
        </w:rPr>
        <w:t>人民币（大写）</w:t>
      </w:r>
      <w:r>
        <w:rPr>
          <w:rFonts w:hint="eastAsia" w:ascii="仿宋" w:hAnsi="仿宋" w:eastAsia="仿宋" w:cs="仿宋"/>
          <w:color w:val="000000"/>
          <w:szCs w:val="28"/>
          <w:highlight w:val="none"/>
          <w:u w:val="single"/>
          <w:lang w:val="en-US" w:eastAsia="zh-CN"/>
        </w:rPr>
        <w:t>叁仟元</w:t>
      </w:r>
      <w:r>
        <w:rPr>
          <w:rFonts w:hint="eastAsia" w:ascii="仿宋" w:hAnsi="仿宋" w:eastAsia="仿宋" w:cs="仿宋"/>
          <w:color w:val="000000"/>
          <w:szCs w:val="28"/>
          <w:highlight w:val="none"/>
        </w:rPr>
        <w:t>整（</w:t>
      </w:r>
      <w:r>
        <w:rPr>
          <w:rFonts w:hint="eastAsia" w:ascii="仿宋" w:hAnsi="仿宋" w:eastAsia="仿宋" w:cs="仿宋"/>
          <w:color w:val="000000"/>
          <w:szCs w:val="28"/>
          <w:highlight w:val="none"/>
          <w:u w:val="single"/>
          <w:lang w:val="en-US" w:eastAsia="zh-CN"/>
        </w:rPr>
        <w:t>3000.00</w:t>
      </w:r>
      <w:r>
        <w:rPr>
          <w:rFonts w:hint="eastAsia" w:ascii="仿宋" w:hAnsi="仿宋" w:eastAsia="仿宋" w:cs="仿宋"/>
          <w:color w:val="000000"/>
          <w:szCs w:val="28"/>
          <w:highlight w:val="none"/>
        </w:rPr>
        <w:t>元）</w:t>
      </w:r>
      <w:r>
        <w:rPr>
          <w:rFonts w:hint="eastAsia" w:ascii="仿宋" w:hAnsi="仿宋" w:eastAsia="仿宋" w:cs="仿宋"/>
          <w:color w:val="000000"/>
          <w:szCs w:val="28"/>
          <w:highlight w:val="none"/>
        </w:rPr>
        <w:t>，</w:t>
      </w:r>
      <w:r>
        <w:rPr>
          <w:rFonts w:hint="eastAsia" w:ascii="仿宋_GB2312" w:hAnsi="&amp;quot" w:eastAsia="仿宋_GB2312"/>
          <w:szCs w:val="28"/>
          <w:highlight w:val="none"/>
          <w:lang w:eastAsia="zh-CN"/>
        </w:rPr>
        <w:t>中选人</w:t>
      </w:r>
      <w:r>
        <w:rPr>
          <w:rFonts w:hint="eastAsia" w:ascii="仿宋_GB2312" w:hAnsi="&amp;quot" w:eastAsia="仿宋_GB2312"/>
          <w:szCs w:val="28"/>
          <w:highlight w:val="none"/>
        </w:rPr>
        <w:t>支付</w:t>
      </w:r>
      <w:r>
        <w:rPr>
          <w:rFonts w:hint="eastAsia" w:ascii="仿宋" w:hAnsi="仿宋" w:eastAsia="仿宋" w:cs="仿宋"/>
          <w:bCs/>
          <w:color w:val="auto"/>
          <w:szCs w:val="28"/>
          <w:highlight w:val="none"/>
          <w:lang w:val="en-US" w:eastAsia="zh-CN"/>
        </w:rPr>
        <w:t>。</w:t>
      </w:r>
    </w:p>
    <w:p w14:paraId="1C22849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代理服务费由中标单位基本帐户转入，转帐后在税务系统自行下载发票。</w:t>
      </w:r>
    </w:p>
    <w:p w14:paraId="17A3A7B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账户名称：凉山交投工程规划设计管理有限公司</w:t>
      </w:r>
    </w:p>
    <w:p w14:paraId="2F40070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开户银行：中国邮政储蓄银行股份有限公司西昌市支行营业部</w:t>
      </w:r>
    </w:p>
    <w:p w14:paraId="619BAB8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银行账户：951000010005068935</w:t>
      </w:r>
    </w:p>
    <w:p w14:paraId="10CF4E16">
      <w:pPr>
        <w:pStyle w:val="4"/>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t>十、合同支付</w:t>
      </w:r>
    </w:p>
    <w:p w14:paraId="7938CCD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auto"/>
          <w:szCs w:val="28"/>
          <w:highlight w:val="none"/>
          <w:lang w:val="en-US"/>
        </w:rPr>
      </w:pPr>
      <w:r>
        <w:rPr>
          <w:rFonts w:hint="eastAsia" w:ascii="仿宋" w:hAnsi="仿宋" w:eastAsia="仿宋" w:cs="仿宋"/>
          <w:color w:val="auto"/>
          <w:sz w:val="28"/>
          <w:szCs w:val="28"/>
          <w:highlight w:val="none"/>
          <w:lang w:val="en-US" w:eastAsia="zh-CN"/>
        </w:rPr>
        <w:t>比选申请人报价如中选即为合同价</w:t>
      </w:r>
      <w:r>
        <w:rPr>
          <w:rFonts w:hint="eastAsia" w:ascii="仿宋" w:hAnsi="仿宋" w:eastAsia="仿宋" w:cs="仿宋"/>
          <w:color w:val="FF0000"/>
          <w:sz w:val="28"/>
          <w:szCs w:val="28"/>
          <w:highlight w:val="none"/>
          <w:lang w:val="en-US" w:eastAsia="zh-CN"/>
        </w:rPr>
        <w:t>，完成工作后，并取得该项目的洪水影响相关批复文件，一次性支付相应合同费用。</w:t>
      </w:r>
      <w:r>
        <w:rPr>
          <w:rFonts w:hint="eastAsia" w:ascii="仿宋" w:hAnsi="仿宋" w:eastAsia="仿宋" w:cs="仿宋"/>
          <w:color w:val="auto"/>
          <w:kern w:val="2"/>
          <w:sz w:val="28"/>
          <w:szCs w:val="28"/>
          <w:highlight w:val="none"/>
          <w:lang w:val="en-US" w:eastAsia="zh-CN" w:bidi="ar"/>
        </w:rPr>
        <w:t>甲方支付上述费用前，乙方应向甲方提供</w:t>
      </w:r>
      <w:r>
        <w:rPr>
          <w:rFonts w:hint="eastAsia" w:ascii="仿宋" w:hAnsi="仿宋" w:eastAsia="仿宋" w:cs="仿宋"/>
          <w:color w:val="auto"/>
          <w:spacing w:val="6"/>
          <w:kern w:val="2"/>
          <w:sz w:val="28"/>
          <w:szCs w:val="28"/>
          <w:highlight w:val="none"/>
          <w:lang w:val="en-US" w:eastAsia="zh-CN" w:bidi="ar"/>
        </w:rPr>
        <w:t>符合税务规定的等额</w:t>
      </w:r>
      <w:r>
        <w:rPr>
          <w:rFonts w:hint="eastAsia" w:ascii="仿宋" w:hAnsi="仿宋" w:eastAsia="仿宋" w:cs="仿宋"/>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0D0357D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bookmarkStart w:id="13" w:name="_Toc187120143"/>
      <w:bookmarkStart w:id="14" w:name="_Toc170621337"/>
      <w:bookmarkStart w:id="15" w:name="_Toc157235904"/>
      <w:bookmarkStart w:id="16" w:name="_Toc319145207"/>
      <w:bookmarkStart w:id="17" w:name="_Toc170621205"/>
      <w:r>
        <w:rPr>
          <w:rFonts w:hint="eastAsia" w:ascii="仿宋" w:hAnsi="仿宋" w:eastAsia="仿宋" w:cs="仿宋"/>
          <w:b/>
          <w:bCs/>
          <w:color w:val="auto"/>
          <w:kern w:val="44"/>
          <w:szCs w:val="28"/>
          <w:highlight w:val="none"/>
          <w:lang w:val="en-US" w:eastAsia="zh-CN"/>
        </w:rPr>
        <w:t>十一、</w:t>
      </w:r>
      <w:r>
        <w:rPr>
          <w:rFonts w:hint="eastAsia" w:ascii="仿宋" w:hAnsi="仿宋" w:eastAsia="仿宋" w:cs="仿宋"/>
          <w:b/>
          <w:bCs/>
          <w:color w:val="auto"/>
          <w:kern w:val="44"/>
          <w:szCs w:val="28"/>
          <w:highlight w:val="none"/>
          <w:lang w:eastAsia="zh-CN"/>
        </w:rPr>
        <w:t>比选申请文件</w:t>
      </w:r>
      <w:r>
        <w:rPr>
          <w:rFonts w:hint="eastAsia" w:ascii="仿宋" w:hAnsi="仿宋" w:eastAsia="仿宋" w:cs="仿宋"/>
          <w:b/>
          <w:bCs/>
          <w:color w:val="auto"/>
          <w:kern w:val="44"/>
          <w:szCs w:val="28"/>
          <w:highlight w:val="none"/>
        </w:rPr>
        <w:t>的编制要求</w:t>
      </w:r>
      <w:bookmarkEnd w:id="13"/>
      <w:bookmarkEnd w:id="14"/>
      <w:bookmarkEnd w:id="15"/>
      <w:bookmarkEnd w:id="16"/>
      <w:bookmarkEnd w:id="17"/>
    </w:p>
    <w:p w14:paraId="147293F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文件提出的所有实质性要求和条件作出实质性响应，并且实质性响应的内容不得互相矛盾。</w:t>
      </w:r>
    </w:p>
    <w:p w14:paraId="69BA22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应内容完整，字迹清晰可辨。</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处理。</w:t>
      </w:r>
    </w:p>
    <w:p w14:paraId="3927DB5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所附证明材料应内容完整并清晰可辨。所附证明材料内容不完整或字迹、印章模糊的，评标委员会应要求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提供原件核验。</w:t>
      </w:r>
    </w:p>
    <w:p w14:paraId="5B317AF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格式中明确要求签字的地方都应用不褪色的墨水或签字笔由本人亲笔手写签字（包括姓和名），不得用印章、签名章、或电子版章代替，也不得由他人代签。</w:t>
      </w:r>
    </w:p>
    <w:p w14:paraId="7B73057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格式上所有要求盖章的地方都须加盖比</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单位（法定名称）章（鲜章）,不得使用专用印章（如经济合同章、比选专用章等）或下属单位印章代替，单位章内容须与单位营业执照名称一致。</w:t>
      </w:r>
    </w:p>
    <w:p w14:paraId="2243AE8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.6</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664FAF9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.7法定代表人身份证明、授权委托书（如有）应符合第五章“</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格式”的要求。</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不需要逐页小签。</w:t>
      </w:r>
    </w:p>
    <w:p w14:paraId="4070176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.8</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的正本与副本（副本可以是正本的复印件或影印件）应采用粘贴或装订方式分别装订成册，同时</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应从目录页逐页连续编码。</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文件要求附原件的资料，应一律附于</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“正本”内。 修改的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的装订也应按本要求办理。</w:t>
      </w:r>
      <w:r>
        <w:rPr>
          <w:rFonts w:hint="eastAsia" w:ascii="仿宋" w:hAnsi="仿宋" w:eastAsia="仿宋" w:cs="仿宋"/>
          <w:color w:val="auto"/>
          <w:szCs w:val="28"/>
          <w:highlight w:val="none"/>
          <w:lang w:eastAsia="zh-CN"/>
        </w:rPr>
        <w:t>比选申请文件</w:t>
      </w:r>
      <w:r>
        <w:rPr>
          <w:rFonts w:hint="eastAsia" w:ascii="仿宋" w:hAnsi="仿宋" w:eastAsia="仿宋" w:cs="仿宋"/>
          <w:b/>
          <w:bCs/>
          <w:color w:val="auto"/>
          <w:szCs w:val="28"/>
          <w:highlight w:val="none"/>
          <w:lang w:val="en-US" w:eastAsia="zh-CN"/>
        </w:rPr>
        <w:t>正本一份、</w:t>
      </w:r>
      <w:r>
        <w:rPr>
          <w:rFonts w:hint="eastAsia" w:ascii="仿宋" w:hAnsi="仿宋" w:eastAsia="仿宋" w:cs="仿宋"/>
          <w:b/>
          <w:bCs/>
          <w:color w:val="auto"/>
          <w:szCs w:val="28"/>
          <w:highlight w:val="none"/>
        </w:rPr>
        <w:t>副本一份</w:t>
      </w:r>
      <w:r>
        <w:rPr>
          <w:rFonts w:hint="eastAsia" w:ascii="仿宋" w:hAnsi="仿宋" w:eastAsia="仿宋" w:cs="仿宋"/>
          <w:color w:val="auto"/>
          <w:szCs w:val="28"/>
          <w:highlight w:val="none"/>
        </w:rPr>
        <w:t>，应在封面注明“正本”或“副本”字样，当正副本不一致时以正本为准；</w:t>
      </w:r>
    </w:p>
    <w:p w14:paraId="64EF967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应密封完好，封口处应加盖单位公章或法定代表人印章。外包装上还应写明：</w:t>
      </w:r>
    </w:p>
    <w:p w14:paraId="4DE81A7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（1）所投项目名称</w:t>
      </w:r>
      <w:r>
        <w:rPr>
          <w:rFonts w:hint="eastAsia" w:ascii="仿宋" w:hAnsi="仿宋" w:eastAsia="仿宋" w:cs="仿宋"/>
          <w:color w:val="auto"/>
          <w:szCs w:val="28"/>
          <w:highlight w:val="none"/>
          <w:lang w:eastAsia="zh-CN"/>
        </w:rPr>
        <w:t>：</w:t>
      </w:r>
    </w:p>
    <w:p w14:paraId="3B57065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名称、地址</w:t>
      </w:r>
      <w:r>
        <w:rPr>
          <w:rFonts w:hint="eastAsia" w:ascii="仿宋" w:hAnsi="仿宋" w:eastAsia="仿宋" w:cs="仿宋"/>
          <w:color w:val="auto"/>
          <w:szCs w:val="28"/>
          <w:highlight w:val="none"/>
          <w:lang w:eastAsia="zh-CN"/>
        </w:rPr>
        <w:t>：</w:t>
      </w:r>
    </w:p>
    <w:p w14:paraId="18B7CBF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u w:val="single"/>
        </w:rPr>
        <w:t>202</w:t>
      </w:r>
      <w:r>
        <w:rPr>
          <w:rFonts w:hint="eastAsia" w:ascii="仿宋" w:hAnsi="仿宋" w:eastAsia="仿宋" w:cs="仿宋"/>
          <w:color w:val="auto"/>
          <w:szCs w:val="28"/>
          <w:highlight w:val="none"/>
          <w:u w:val="single"/>
          <w:lang w:val="en-US" w:eastAsia="zh-CN"/>
        </w:rPr>
        <w:t>5</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分前不得拆封”字样。</w:t>
      </w:r>
    </w:p>
    <w:p w14:paraId="4FD9A8B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将予以拒收。</w:t>
      </w:r>
    </w:p>
    <w:p w14:paraId="606EF92B">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lang w:eastAsia="zh-CN"/>
        </w:rPr>
      </w:pPr>
      <w:r>
        <w:rPr>
          <w:rFonts w:hint="eastAsia" w:ascii="仿宋" w:hAnsi="仿宋" w:eastAsia="仿宋" w:cs="仿宋"/>
          <w:b/>
          <w:bCs/>
          <w:color w:val="auto"/>
          <w:kern w:val="44"/>
          <w:szCs w:val="28"/>
          <w:highlight w:val="none"/>
          <w:lang w:val="en-US" w:eastAsia="zh-CN"/>
        </w:rPr>
        <w:t>十二、</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截止之日起计算30天</w:t>
      </w:r>
      <w:r>
        <w:rPr>
          <w:rFonts w:hint="eastAsia" w:ascii="仿宋" w:hAnsi="仿宋" w:eastAsia="仿宋" w:cs="仿宋"/>
          <w:color w:val="auto"/>
          <w:szCs w:val="28"/>
          <w:highlight w:val="none"/>
          <w:lang w:eastAsia="zh-CN"/>
        </w:rPr>
        <w:t>。</w:t>
      </w:r>
    </w:p>
    <w:p w14:paraId="69D1B7F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十三、开标</w:t>
      </w:r>
    </w:p>
    <w:p w14:paraId="0BB6AB1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w:t>
      </w:r>
      <w:r>
        <w:rPr>
          <w:rFonts w:hint="eastAsia" w:ascii="仿宋" w:hAnsi="仿宋" w:eastAsia="仿宋" w:cs="仿宋"/>
          <w:color w:val="auto"/>
          <w:szCs w:val="28"/>
          <w:highlight w:val="none"/>
          <w:lang w:eastAsia="zh-CN"/>
        </w:rPr>
        <w:t>开标</w:t>
      </w:r>
      <w:r>
        <w:rPr>
          <w:rFonts w:hint="eastAsia" w:ascii="仿宋" w:hAnsi="仿宋" w:eastAsia="仿宋" w:cs="仿宋"/>
          <w:color w:val="auto"/>
          <w:szCs w:val="28"/>
          <w:highlight w:val="none"/>
        </w:rPr>
        <w:t>截止时间（开标时间）和地点对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公开开标，所有</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的法定代表人或其委托代理人准时参加；</w:t>
      </w:r>
    </w:p>
    <w:p w14:paraId="75210FE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.2按规定提交合格的撤回通知的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不予开封，并退还给</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p>
    <w:p w14:paraId="19F5E5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.3按照</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报价及其他内容等，并记录在案；</w:t>
      </w:r>
    </w:p>
    <w:p w14:paraId="24E74C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代表、记录人等有关人员在开标记录上签字确认；</w:t>
      </w:r>
    </w:p>
    <w:p w14:paraId="1D0E8F8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规定递交了</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，不参加</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会或在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会中途退场的，视为认可比选结果，事后不应再对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程序的公正合法性等提出质疑或异议。</w:t>
      </w:r>
    </w:p>
    <w:p w14:paraId="2424212D">
      <w:pPr>
        <w:keepNext w:val="0"/>
        <w:keepLines w:val="0"/>
        <w:pageBreakBefore w:val="0"/>
        <w:widowControl w:val="0"/>
        <w:suppressLineNumbers w:val="0"/>
        <w:kinsoku/>
        <w:wordWrap/>
        <w:overflowPunct/>
        <w:topLinePunct w:val="0"/>
        <w:bidi w:val="0"/>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auto"/>
          <w:kern w:val="0"/>
          <w:szCs w:val="28"/>
          <w:highlight w:val="none"/>
          <w:lang w:val="en-US"/>
        </w:rPr>
      </w:pPr>
      <w:r>
        <w:rPr>
          <w:rFonts w:hint="eastAsia" w:ascii="仿宋" w:hAnsi="仿宋" w:eastAsia="仿宋" w:cs="仿宋"/>
          <w:color w:val="auto"/>
          <w:kern w:val="2"/>
          <w:sz w:val="28"/>
          <w:szCs w:val="28"/>
          <w:highlight w:val="none"/>
          <w:lang w:val="en-US" w:eastAsia="zh-CN" w:bidi="ar"/>
        </w:rPr>
        <w:t>13.6</w:t>
      </w:r>
      <w:r>
        <w:rPr>
          <w:rFonts w:hint="eastAsia" w:ascii="仿宋" w:hAnsi="仿宋" w:eastAsia="仿宋" w:cs="仿宋"/>
          <w:color w:val="auto"/>
          <w:kern w:val="0"/>
          <w:sz w:val="28"/>
          <w:szCs w:val="28"/>
          <w:highlight w:val="none"/>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4247D0BE">
      <w:pPr>
        <w:pStyle w:val="11"/>
        <w:keepNext w:val="0"/>
        <w:keepLines w:val="0"/>
        <w:pageBreakBefore w:val="0"/>
        <w:widowControl w:val="0"/>
        <w:suppressLineNumbers w:val="0"/>
        <w:kinsoku/>
        <w:wordWrap/>
        <w:overflowPunct/>
        <w:topLinePunct w:val="0"/>
        <w:bidi w:val="0"/>
        <w:snapToGrid/>
        <w:spacing w:before="0" w:beforeAutospacing="0" w:after="120" w:afterAutospacing="0" w:line="579" w:lineRule="exact"/>
        <w:ind w:right="0" w:firstLine="560" w:firstLineChars="200"/>
        <w:jc w:val="both"/>
        <w:textAlignment w:val="auto"/>
        <w:rPr>
          <w:rFonts w:hint="eastAsia" w:ascii="仿宋" w:hAnsi="仿宋" w:eastAsia="仿宋" w:cs="仿宋"/>
          <w:color w:val="auto"/>
          <w:szCs w:val="28"/>
          <w:highlight w:val="none"/>
        </w:rPr>
      </w:pPr>
      <w:r>
        <w:rPr>
          <w:rFonts w:hint="eastAsia" w:ascii="仿宋" w:hAnsi="仿宋" w:eastAsia="仿宋" w:cs="仿宋"/>
          <w:color w:val="auto"/>
          <w:kern w:val="0"/>
          <w:sz w:val="28"/>
          <w:szCs w:val="28"/>
          <w:highlight w:val="none"/>
          <w:lang w:val="en-US" w:eastAsia="zh-CN" w:bidi="ar"/>
        </w:rPr>
        <w:t>13.7在比选截止时间后若比选申请人少于3家或通过资格审查不满足3家的，由比选人研究决定是否开标。</w:t>
      </w:r>
    </w:p>
    <w:p w14:paraId="3DFEAE60">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十四、评标</w:t>
      </w:r>
      <w:r>
        <w:rPr>
          <w:rFonts w:hint="eastAsia" w:ascii="仿宋" w:hAnsi="仿宋" w:eastAsia="仿宋" w:cs="仿宋"/>
          <w:b/>
          <w:bCs/>
          <w:color w:val="auto"/>
          <w:kern w:val="44"/>
          <w:szCs w:val="28"/>
          <w:highlight w:val="none"/>
        </w:rPr>
        <w:t>：</w:t>
      </w:r>
      <w:r>
        <w:rPr>
          <w:rFonts w:hint="eastAsia" w:ascii="仿宋" w:hAnsi="仿宋" w:eastAsia="仿宋" w:cs="仿宋"/>
          <w:color w:val="auto"/>
          <w:szCs w:val="28"/>
          <w:highlight w:val="none"/>
        </w:rPr>
        <w:t>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活动遵循公平、公正、科学和择优的原则。</w:t>
      </w:r>
    </w:p>
    <w:p w14:paraId="1F1F591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.1评审由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依法组建的评审委员会负责。评审委员会由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或其委托的比选代理机构熟悉相关业务的代表，以及有关技术、经济等方面的专家组成。评审委员会构成：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w:t>
      </w:r>
      <w:r>
        <w:rPr>
          <w:rFonts w:hint="eastAsia" w:ascii="仿宋" w:hAnsi="仿宋" w:eastAsia="仿宋" w:cs="仿宋"/>
          <w:color w:val="auto"/>
          <w:szCs w:val="28"/>
          <w:highlight w:val="none"/>
          <w:lang w:eastAsia="zh-CN"/>
        </w:rPr>
        <w:t>，其中比选人代表</w:t>
      </w:r>
      <w:r>
        <w:rPr>
          <w:rFonts w:hint="eastAsia" w:ascii="仿宋" w:hAnsi="仿宋" w:eastAsia="仿宋" w:cs="仿宋"/>
          <w:color w:val="auto"/>
          <w:szCs w:val="28"/>
          <w:highlight w:val="none"/>
          <w:lang w:val="en-US" w:eastAsia="zh-CN"/>
        </w:rPr>
        <w:t>1人</w:t>
      </w:r>
      <w:r>
        <w:rPr>
          <w:rFonts w:hint="eastAsia" w:ascii="仿宋" w:hAnsi="仿宋" w:eastAsia="仿宋" w:cs="仿宋"/>
          <w:color w:val="auto"/>
          <w:szCs w:val="28"/>
          <w:highlight w:val="none"/>
        </w:rPr>
        <w:t>。</w:t>
      </w:r>
    </w:p>
    <w:p w14:paraId="17CCEA2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.2评审委员会按照第三章“评审办法”规定的方法、评审因素、标准和程序对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进行评审。第三章“评审办法”没有规定的方法、评审因素和标准，不作为评标依据。</w:t>
      </w:r>
    </w:p>
    <w:p w14:paraId="5779F3FA">
      <w:pPr>
        <w:keepNext w:val="0"/>
        <w:keepLines w:val="0"/>
        <w:pageBreakBefore w:val="0"/>
        <w:kinsoku/>
        <w:wordWrap/>
        <w:overflowPunct/>
        <w:topLinePunct w:val="0"/>
        <w:bidi w:val="0"/>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十五、</w:t>
      </w:r>
      <w:r>
        <w:rPr>
          <w:rFonts w:hint="eastAsia" w:ascii="仿宋" w:hAnsi="仿宋" w:eastAsia="仿宋" w:cs="仿宋"/>
          <w:b/>
          <w:bCs/>
          <w:color w:val="auto"/>
          <w:kern w:val="44"/>
          <w:szCs w:val="28"/>
          <w:highlight w:val="none"/>
        </w:rPr>
        <w:t>合同授予</w:t>
      </w:r>
    </w:p>
    <w:p w14:paraId="09D234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auto"/>
          <w:szCs w:val="28"/>
          <w:highlight w:val="none"/>
        </w:rPr>
      </w:pPr>
      <w:r>
        <w:rPr>
          <w:rFonts w:hint="eastAsia" w:ascii="仿宋" w:hAnsi="仿宋" w:eastAsia="仿宋" w:cs="仿宋"/>
          <w:strike w:val="0"/>
          <w:dstrike w:val="0"/>
          <w:color w:val="auto"/>
          <w:szCs w:val="28"/>
          <w:highlight w:val="none"/>
        </w:rPr>
        <w:t>1</w:t>
      </w:r>
      <w:r>
        <w:rPr>
          <w:rFonts w:hint="eastAsia" w:ascii="仿宋" w:hAnsi="仿宋" w:eastAsia="仿宋" w:cs="仿宋"/>
          <w:strike w:val="0"/>
          <w:dstrike w:val="0"/>
          <w:color w:val="auto"/>
          <w:szCs w:val="28"/>
          <w:highlight w:val="none"/>
          <w:lang w:val="en-US" w:eastAsia="zh-CN"/>
        </w:rPr>
        <w:t>5</w:t>
      </w:r>
      <w:r>
        <w:rPr>
          <w:rFonts w:hint="eastAsia" w:ascii="仿宋" w:hAnsi="仿宋" w:eastAsia="仿宋" w:cs="仿宋"/>
          <w:strike w:val="0"/>
          <w:dstrike w:val="0"/>
          <w:color w:val="auto"/>
          <w:szCs w:val="28"/>
          <w:highlight w:val="none"/>
        </w:rPr>
        <w:t>.</w:t>
      </w:r>
      <w:r>
        <w:rPr>
          <w:rFonts w:hint="eastAsia" w:ascii="仿宋" w:hAnsi="仿宋" w:eastAsia="仿宋" w:cs="仿宋"/>
          <w:strike w:val="0"/>
          <w:dstrike w:val="0"/>
          <w:color w:val="auto"/>
          <w:szCs w:val="28"/>
          <w:highlight w:val="none"/>
          <w:lang w:val="en-US" w:eastAsia="zh-CN"/>
        </w:rPr>
        <w:t>1比选</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将确定排名第1的</w:t>
      </w: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为</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lang w:eastAsia="zh-CN"/>
        </w:rPr>
        <w:t>人</w:t>
      </w:r>
      <w:r>
        <w:rPr>
          <w:rFonts w:hint="eastAsia" w:ascii="仿宋" w:hAnsi="仿宋" w:eastAsia="仿宋" w:cs="仿宋"/>
          <w:strike w:val="0"/>
          <w:dstrike w:val="0"/>
          <w:color w:val="auto"/>
          <w:szCs w:val="28"/>
          <w:highlight w:val="none"/>
          <w:lang w:eastAsia="zh-CN"/>
        </w:rPr>
        <w:t>。比选人不保证报价低者或量化评分高者中选，也不作解释和说明</w:t>
      </w:r>
      <w:r>
        <w:rPr>
          <w:rFonts w:hint="eastAsia" w:ascii="仿宋" w:hAnsi="仿宋" w:eastAsia="仿宋" w:cs="仿宋"/>
          <w:strike w:val="0"/>
          <w:dstrike w:val="0"/>
          <w:color w:val="auto"/>
          <w:szCs w:val="28"/>
          <w:highlight w:val="none"/>
        </w:rPr>
        <w:t>。</w:t>
      </w:r>
    </w:p>
    <w:p w14:paraId="22E783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中选人公示：按照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公告规定的公示媒介和期限</w:t>
      </w:r>
      <w:r>
        <w:rPr>
          <w:rFonts w:hint="eastAsia" w:ascii="仿宋" w:hAnsi="仿宋" w:eastAsia="仿宋" w:cs="仿宋"/>
          <w:color w:val="auto"/>
          <w:szCs w:val="28"/>
          <w:highlight w:val="none"/>
          <w:lang w:eastAsia="zh-CN"/>
        </w:rPr>
        <w:t>进行</w:t>
      </w:r>
      <w:r>
        <w:rPr>
          <w:rFonts w:hint="eastAsia" w:ascii="仿宋" w:hAnsi="仿宋" w:eastAsia="仿宋" w:cs="仿宋"/>
          <w:color w:val="auto"/>
          <w:szCs w:val="28"/>
          <w:highlight w:val="none"/>
        </w:rPr>
        <w:t>公示，公示期不少于3日。</w:t>
      </w:r>
    </w:p>
    <w:p w14:paraId="461230D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auto"/>
          <w:szCs w:val="28"/>
          <w:highlight w:val="none"/>
          <w:lang w:eastAsia="zh-CN"/>
        </w:rPr>
        <w:t>。</w:t>
      </w:r>
    </w:p>
    <w:p w14:paraId="411182F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和</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人在签订合同协议书的同时，须按照本</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r>
        <w:rPr>
          <w:rFonts w:hint="eastAsia" w:ascii="仿宋" w:hAnsi="仿宋" w:eastAsia="仿宋" w:cs="仿宋"/>
          <w:color w:val="auto"/>
          <w:szCs w:val="28"/>
          <w:highlight w:val="none"/>
          <w:lang w:eastAsia="zh-CN"/>
        </w:rPr>
        <w:t>。</w:t>
      </w:r>
    </w:p>
    <w:p w14:paraId="5ABB0E6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在合同实施期限内</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人若更换负责人的，必须事先取得</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 xml:space="preserve">书面批准，更换后的人员应为本单位人员，且不得低于原比选申请承诺人员所具有的资格和条件。  </w:t>
      </w:r>
    </w:p>
    <w:p w14:paraId="1ACA0807">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十六、</w:t>
      </w:r>
      <w:r>
        <w:rPr>
          <w:rFonts w:hint="eastAsia" w:ascii="仿宋" w:hAnsi="仿宋" w:eastAsia="仿宋" w:cs="仿宋"/>
          <w:b/>
          <w:bCs/>
          <w:color w:val="auto"/>
          <w:kern w:val="44"/>
          <w:szCs w:val="28"/>
          <w:highlight w:val="none"/>
          <w:lang w:eastAsia="zh-CN"/>
        </w:rPr>
        <w:t>比选人</w:t>
      </w:r>
      <w:r>
        <w:rPr>
          <w:rFonts w:hint="eastAsia" w:ascii="仿宋" w:hAnsi="仿宋" w:eastAsia="仿宋" w:cs="仿宋"/>
          <w:b/>
          <w:bCs/>
          <w:color w:val="auto"/>
          <w:kern w:val="44"/>
          <w:szCs w:val="28"/>
          <w:highlight w:val="none"/>
        </w:rPr>
        <w:t>的权利</w:t>
      </w:r>
    </w:p>
    <w:p w14:paraId="15299BD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.1</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保留在授予中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通知书前的任何时候取消本次比选活动以及拒绝所有的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的权利，且无须向受影响的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解释有关原因；</w:t>
      </w:r>
    </w:p>
    <w:p w14:paraId="02DB99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.2对未中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将不作任何解释。</w:t>
      </w:r>
    </w:p>
    <w:p w14:paraId="030664EB">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十七、</w:t>
      </w:r>
      <w:r>
        <w:rPr>
          <w:rFonts w:hint="eastAsia" w:ascii="仿宋" w:hAnsi="仿宋" w:eastAsia="仿宋" w:cs="仿宋"/>
          <w:b/>
          <w:bCs/>
          <w:color w:val="auto"/>
          <w:kern w:val="44"/>
          <w:szCs w:val="28"/>
          <w:highlight w:val="none"/>
        </w:rPr>
        <w:t>不正当竞争与纪律监督</w:t>
      </w:r>
    </w:p>
    <w:p w14:paraId="05B577B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.1严禁</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向参与比选、评标工作的有关人员行贿，使其泄露一切与</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、评标工作的有关信息；</w:t>
      </w:r>
    </w:p>
    <w:p w14:paraId="4F9B2A0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 xml:space="preserve">.2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过程中严禁互相串通、结盟，损害</w:t>
      </w:r>
      <w:r>
        <w:rPr>
          <w:rFonts w:hint="eastAsia" w:ascii="仿宋" w:hAnsi="仿宋" w:eastAsia="仿宋" w:cs="仿宋"/>
          <w:color w:val="auto"/>
          <w:szCs w:val="28"/>
          <w:highlight w:val="none"/>
          <w:lang w:eastAsia="zh-CN"/>
        </w:rPr>
        <w:t>比选、比选</w:t>
      </w:r>
      <w:r>
        <w:rPr>
          <w:rFonts w:hint="eastAsia" w:ascii="仿宋" w:hAnsi="仿宋" w:eastAsia="仿宋" w:cs="仿宋"/>
          <w:color w:val="auto"/>
          <w:szCs w:val="28"/>
          <w:highlight w:val="none"/>
        </w:rPr>
        <w:t>的公正性和竞争性，或以任何方式影响其他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参与正当</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w:t>
      </w:r>
    </w:p>
    <w:p w14:paraId="38326031">
      <w:pPr>
        <w:pStyle w:val="5"/>
        <w:keepNext w:val="0"/>
        <w:keepLines w:val="0"/>
        <w:pageBreakBefore w:val="0"/>
        <w:kinsoku/>
        <w:wordWrap/>
        <w:overflowPunct/>
        <w:topLinePunct w:val="0"/>
        <w:bidi w:val="0"/>
        <w:snapToGrid/>
        <w:spacing w:line="579" w:lineRule="exact"/>
        <w:textAlignment w:val="auto"/>
        <w:rPr>
          <w:rFonts w:hint="eastAsia" w:ascii="仿宋" w:hAnsi="仿宋" w:eastAsia="仿宋" w:cs="仿宋"/>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bookmarkEnd w:id="7"/>
    <w:bookmarkEnd w:id="8"/>
    <w:bookmarkEnd w:id="9"/>
    <w:p w14:paraId="6203F550">
      <w:pPr>
        <w:pStyle w:val="2"/>
        <w:keepNext w:val="0"/>
        <w:pageBreakBefore/>
        <w:spacing w:before="0" w:after="0" w:line="480" w:lineRule="auto"/>
        <w:jc w:val="center"/>
        <w:rPr>
          <w:rFonts w:hint="eastAsia" w:ascii="黑体" w:hAnsi="黑体" w:eastAsia="黑体" w:cs="Arial"/>
          <w:b/>
          <w:bCs/>
          <w:color w:val="auto"/>
          <w:sz w:val="36"/>
          <w:szCs w:val="36"/>
          <w:highlight w:val="none"/>
        </w:rPr>
      </w:pPr>
      <w:bookmarkStart w:id="18" w:name="_Toc170621363"/>
      <w:bookmarkStart w:id="19" w:name="_Toc157235929"/>
      <w:bookmarkStart w:id="20" w:name="_Toc157235656"/>
      <w:bookmarkStart w:id="21" w:name="_Toc319145237"/>
      <w:bookmarkStart w:id="22" w:name="__x000F_第四章  评标方法"/>
      <w:bookmarkStart w:id="23" w:name="_第五章 合同条款"/>
      <w:bookmarkStart w:id="24" w:name="_Toc170621212"/>
      <w:bookmarkStart w:id="25" w:name="_Toc319145209"/>
      <w:bookmarkStart w:id="26" w:name="_Toc170621344"/>
      <w:bookmarkStart w:id="27" w:name="_Toc157235910"/>
      <w:r>
        <w:rPr>
          <w:rFonts w:hint="eastAsia" w:ascii="黑体" w:hAnsi="黑体" w:eastAsia="黑体" w:cs="Arial"/>
          <w:b/>
          <w:bCs/>
          <w:color w:val="auto"/>
          <w:sz w:val="36"/>
          <w:szCs w:val="36"/>
          <w:highlight w:val="none"/>
        </w:rPr>
        <w:t xml:space="preserve">第三章 </w:t>
      </w:r>
      <w:bookmarkEnd w:id="18"/>
      <w:bookmarkEnd w:id="19"/>
      <w:bookmarkEnd w:id="20"/>
      <w:r>
        <w:rPr>
          <w:rFonts w:hint="eastAsia" w:ascii="黑体" w:hAnsi="黑体" w:eastAsia="黑体" w:cs="Arial"/>
          <w:b/>
          <w:bCs/>
          <w:color w:val="auto"/>
          <w:sz w:val="36"/>
          <w:szCs w:val="36"/>
          <w:highlight w:val="none"/>
        </w:rPr>
        <w:t>评</w:t>
      </w:r>
      <w:bookmarkEnd w:id="21"/>
      <w:r>
        <w:rPr>
          <w:rFonts w:hint="eastAsia" w:ascii="黑体" w:hAnsi="黑体" w:eastAsia="黑体" w:cs="Arial"/>
          <w:b/>
          <w:bCs/>
          <w:color w:val="auto"/>
          <w:sz w:val="36"/>
          <w:szCs w:val="36"/>
          <w:highlight w:val="none"/>
        </w:rPr>
        <w:t>审办法</w:t>
      </w:r>
    </w:p>
    <w:bookmarkEnd w:id="22"/>
    <w:p w14:paraId="047463EE">
      <w:pPr>
        <w:spacing w:line="500" w:lineRule="exact"/>
        <w:jc w:val="left"/>
        <w:rPr>
          <w:rFonts w:hint="eastAsia" w:ascii="仿宋" w:hAnsi="仿宋" w:eastAsia="仿宋" w:cs="仿宋"/>
          <w:b/>
          <w:bCs/>
          <w:color w:val="auto"/>
          <w:kern w:val="44"/>
          <w:szCs w:val="28"/>
          <w:highlight w:val="none"/>
        </w:rPr>
      </w:pPr>
      <w:bookmarkStart w:id="28" w:name="_Toc56590948"/>
      <w:bookmarkStart w:id="29" w:name="_Toc157235930"/>
      <w:bookmarkStart w:id="30" w:name="_Toc17197784"/>
      <w:bookmarkStart w:id="31" w:name="_Toc170621364"/>
      <w:bookmarkStart w:id="32" w:name="_Toc170621231"/>
      <w:bookmarkStart w:id="33" w:name="_Toc182306255"/>
      <w:bookmarkStart w:id="34" w:name="_Toc182301988"/>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总则</w:t>
      </w:r>
    </w:p>
    <w:p w14:paraId="3910B65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评审活动遵循公平、公正、科学、择优的原则；</w:t>
      </w:r>
    </w:p>
    <w:p w14:paraId="507E689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评审方法：</w:t>
      </w:r>
      <w:r>
        <w:rPr>
          <w:rFonts w:hint="eastAsia" w:ascii="仿宋" w:hAnsi="仿宋" w:eastAsia="仿宋" w:cs="仿宋"/>
          <w:color w:val="auto"/>
          <w:kern w:val="2"/>
          <w:sz w:val="28"/>
          <w:szCs w:val="28"/>
          <w:highlight w:val="none"/>
          <w:lang w:val="en-US" w:eastAsia="zh-CN" w:bidi="ar"/>
        </w:rPr>
        <w:t>综合评分法；</w:t>
      </w:r>
    </w:p>
    <w:p w14:paraId="6C76DFF2">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二、</w:t>
      </w:r>
      <w:r>
        <w:rPr>
          <w:rFonts w:hint="eastAsia" w:ascii="仿宋" w:hAnsi="仿宋" w:eastAsia="仿宋" w:cs="仿宋"/>
          <w:b/>
          <w:bCs/>
          <w:color w:val="auto"/>
          <w:kern w:val="44"/>
          <w:szCs w:val="28"/>
          <w:highlight w:val="none"/>
        </w:rPr>
        <w:t>评审小组</w:t>
      </w:r>
    </w:p>
    <w:p w14:paraId="5F69889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2.1</w:t>
      </w:r>
      <w:r>
        <w:rPr>
          <w:rFonts w:hint="eastAsia" w:ascii="仿宋" w:hAnsi="仿宋" w:eastAsia="仿宋" w:cs="仿宋"/>
          <w:color w:val="auto"/>
          <w:szCs w:val="28"/>
          <w:highlight w:val="none"/>
        </w:rPr>
        <w:t>本项目的评审委员会由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按照相关规定组建；</w:t>
      </w:r>
    </w:p>
    <w:p w14:paraId="67A164C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2.2</w:t>
      </w:r>
      <w:r>
        <w:rPr>
          <w:rFonts w:hint="eastAsia" w:ascii="仿宋" w:hAnsi="仿宋" w:eastAsia="仿宋" w:cs="仿宋"/>
          <w:color w:val="auto"/>
          <w:szCs w:val="28"/>
          <w:highlight w:val="none"/>
        </w:rPr>
        <w:t>评审委员会应当客观、公正地履行职责，遵守职业道德，对所提出的评审意见承担个人责任；</w:t>
      </w:r>
    </w:p>
    <w:p w14:paraId="2110E1E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2.3</w:t>
      </w:r>
      <w:r>
        <w:rPr>
          <w:rFonts w:hint="eastAsia" w:ascii="仿宋" w:hAnsi="仿宋" w:eastAsia="仿宋" w:cs="仿宋"/>
          <w:color w:val="auto"/>
          <w:szCs w:val="28"/>
          <w:highlight w:val="none"/>
        </w:rPr>
        <w:t>评审程序：</w:t>
      </w:r>
      <w:r>
        <w:rPr>
          <w:rFonts w:hint="eastAsia" w:ascii="仿宋" w:hAnsi="仿宋" w:eastAsia="仿宋" w:cs="仿宋"/>
          <w:color w:val="auto"/>
          <w:kern w:val="2"/>
          <w:sz w:val="28"/>
          <w:szCs w:val="28"/>
          <w:highlight w:val="none"/>
          <w:lang w:val="en-US" w:eastAsia="zh-CN" w:bidi="ar"/>
        </w:rPr>
        <w:t>初步评审---资格评审---</w:t>
      </w:r>
      <w:r>
        <w:rPr>
          <w:rFonts w:hint="eastAsia" w:ascii="仿宋" w:hAnsi="仿宋" w:eastAsia="仿宋" w:cs="仿宋"/>
          <w:b w:val="0"/>
          <w:bCs w:val="0"/>
          <w:color w:val="auto"/>
          <w:kern w:val="0"/>
          <w:sz w:val="28"/>
          <w:szCs w:val="28"/>
          <w:highlight w:val="none"/>
        </w:rPr>
        <w:t>量化评分</w:t>
      </w:r>
      <w:r>
        <w:rPr>
          <w:rFonts w:hint="eastAsia" w:ascii="仿宋" w:hAnsi="仿宋" w:eastAsia="仿宋" w:cs="仿宋"/>
          <w:b w:val="0"/>
          <w:bCs w:val="0"/>
          <w:color w:val="auto"/>
          <w:kern w:val="0"/>
          <w:sz w:val="28"/>
          <w:szCs w:val="28"/>
          <w:highlight w:val="none"/>
          <w:lang w:val="en-US" w:eastAsia="zh-CN"/>
        </w:rPr>
        <w:t>并</w:t>
      </w:r>
      <w:r>
        <w:rPr>
          <w:rFonts w:hint="eastAsia" w:ascii="仿宋" w:hAnsi="仿宋" w:eastAsia="仿宋" w:cs="仿宋"/>
          <w:color w:val="auto"/>
          <w:kern w:val="2"/>
          <w:sz w:val="28"/>
          <w:szCs w:val="28"/>
          <w:highlight w:val="none"/>
          <w:lang w:val="en-US" w:eastAsia="zh-CN" w:bidi="ar"/>
        </w:rPr>
        <w:t>排名---编写评标报告；</w:t>
      </w:r>
    </w:p>
    <w:p w14:paraId="3191401E">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2.4</w:t>
      </w:r>
      <w:r>
        <w:rPr>
          <w:rFonts w:hint="eastAsia" w:ascii="仿宋" w:hAnsi="仿宋" w:eastAsia="仿宋" w:cs="仿宋"/>
          <w:color w:val="auto"/>
          <w:szCs w:val="28"/>
          <w:highlight w:val="none"/>
        </w:rPr>
        <w:t>在评审过程中，凡未通过上一评标程序的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，不再进入后续的评审程序</w:t>
      </w:r>
      <w:r>
        <w:rPr>
          <w:rFonts w:hint="eastAsia" w:ascii="仿宋" w:hAnsi="仿宋" w:eastAsia="仿宋" w:cs="仿宋"/>
          <w:color w:val="auto"/>
          <w:szCs w:val="28"/>
          <w:highlight w:val="none"/>
          <w:lang w:eastAsia="zh-CN"/>
        </w:rPr>
        <w:t>。</w:t>
      </w:r>
    </w:p>
    <w:p w14:paraId="3393D807">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三、</w:t>
      </w:r>
      <w:r>
        <w:rPr>
          <w:rFonts w:hint="eastAsia" w:ascii="仿宋" w:hAnsi="仿宋" w:eastAsia="仿宋" w:cs="仿宋"/>
          <w:b/>
          <w:bCs/>
          <w:color w:val="auto"/>
          <w:kern w:val="44"/>
          <w:szCs w:val="28"/>
          <w:highlight w:val="none"/>
        </w:rPr>
        <w:t>初步评审</w:t>
      </w:r>
    </w:p>
    <w:p w14:paraId="17767830">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3.1</w:t>
      </w:r>
      <w:r>
        <w:rPr>
          <w:rFonts w:hint="eastAsia" w:ascii="仿宋" w:hAnsi="仿宋" w:eastAsia="仿宋" w:cs="仿宋"/>
          <w:color w:val="auto"/>
          <w:szCs w:val="28"/>
          <w:highlight w:val="none"/>
        </w:rPr>
        <w:t>初步评审主要对各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文件要求进行评审</w:t>
      </w:r>
      <w:r>
        <w:rPr>
          <w:rFonts w:hint="eastAsia" w:ascii="仿宋" w:hAnsi="仿宋" w:eastAsia="仿宋" w:cs="仿宋"/>
          <w:color w:val="auto"/>
          <w:szCs w:val="28"/>
          <w:highlight w:val="none"/>
          <w:lang w:eastAsia="zh-CN"/>
        </w:rPr>
        <w:t>。</w:t>
      </w:r>
    </w:p>
    <w:p w14:paraId="353523D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3.2</w:t>
      </w:r>
      <w:r>
        <w:rPr>
          <w:rFonts w:hint="eastAsia" w:ascii="仿宋" w:hAnsi="仿宋" w:eastAsia="仿宋" w:cs="仿宋"/>
          <w:color w:val="auto"/>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67D9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09FB3E89">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1750F3F8">
            <w:pPr>
              <w:spacing w:line="48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663392BC">
            <w:pPr>
              <w:spacing w:line="42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是否通过（填写“是”或“否”）</w:t>
            </w:r>
          </w:p>
        </w:tc>
      </w:tr>
      <w:tr w14:paraId="0B77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372B95ED">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1" w:type="dxa"/>
            <w:noWrap w:val="0"/>
            <w:vAlign w:val="center"/>
          </w:tcPr>
          <w:p w14:paraId="3E2F45E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名称与营业执照一致</w:t>
            </w:r>
          </w:p>
        </w:tc>
        <w:tc>
          <w:tcPr>
            <w:tcW w:w="2341" w:type="dxa"/>
            <w:tcBorders>
              <w:right w:val="single" w:color="auto" w:sz="12" w:space="0"/>
            </w:tcBorders>
            <w:noWrap w:val="0"/>
            <w:vAlign w:val="center"/>
          </w:tcPr>
          <w:p w14:paraId="4AC9D517">
            <w:pPr>
              <w:spacing w:line="480" w:lineRule="auto"/>
              <w:ind w:left="538" w:leftChars="192"/>
              <w:rPr>
                <w:rFonts w:hint="eastAsia" w:ascii="仿宋" w:hAnsi="仿宋" w:eastAsia="仿宋" w:cs="仿宋"/>
                <w:color w:val="auto"/>
                <w:szCs w:val="28"/>
                <w:highlight w:val="none"/>
              </w:rPr>
            </w:pPr>
          </w:p>
        </w:tc>
      </w:tr>
      <w:tr w14:paraId="784E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491A16EF">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141" w:type="dxa"/>
            <w:noWrap w:val="0"/>
            <w:vAlign w:val="center"/>
          </w:tcPr>
          <w:p w14:paraId="3D7B927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文件规定</w:t>
            </w:r>
          </w:p>
        </w:tc>
        <w:tc>
          <w:tcPr>
            <w:tcW w:w="2341" w:type="dxa"/>
            <w:tcBorders>
              <w:right w:val="single" w:color="auto" w:sz="12" w:space="0"/>
            </w:tcBorders>
            <w:noWrap w:val="0"/>
            <w:vAlign w:val="center"/>
          </w:tcPr>
          <w:p w14:paraId="225FBF96">
            <w:pPr>
              <w:spacing w:line="480" w:lineRule="auto"/>
              <w:ind w:left="538" w:leftChars="192"/>
              <w:rPr>
                <w:rFonts w:hint="eastAsia" w:ascii="仿宋" w:hAnsi="仿宋" w:eastAsia="仿宋" w:cs="仿宋"/>
                <w:color w:val="auto"/>
                <w:szCs w:val="28"/>
                <w:highlight w:val="none"/>
              </w:rPr>
            </w:pPr>
          </w:p>
        </w:tc>
      </w:tr>
      <w:tr w14:paraId="27F9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0E4772C0">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6141" w:type="dxa"/>
            <w:noWrap w:val="0"/>
            <w:vAlign w:val="center"/>
          </w:tcPr>
          <w:p w14:paraId="0EF515CF">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服务期限符合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51637513">
            <w:pPr>
              <w:spacing w:line="480" w:lineRule="auto"/>
              <w:ind w:left="538" w:leftChars="192"/>
              <w:rPr>
                <w:rFonts w:hint="eastAsia" w:ascii="仿宋" w:hAnsi="仿宋" w:eastAsia="仿宋" w:cs="仿宋"/>
                <w:color w:val="auto"/>
                <w:szCs w:val="28"/>
                <w:highlight w:val="none"/>
              </w:rPr>
            </w:pPr>
          </w:p>
        </w:tc>
      </w:tr>
      <w:tr w14:paraId="6D76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3C43EB3">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6141" w:type="dxa"/>
            <w:noWrap w:val="0"/>
            <w:vAlign w:val="center"/>
          </w:tcPr>
          <w:p w14:paraId="25D10B97">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要求符合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2B5ED1D5">
            <w:pPr>
              <w:spacing w:line="480" w:lineRule="auto"/>
              <w:ind w:left="538" w:leftChars="192"/>
              <w:rPr>
                <w:rFonts w:hint="eastAsia" w:ascii="仿宋" w:hAnsi="仿宋" w:eastAsia="仿宋" w:cs="仿宋"/>
                <w:color w:val="auto"/>
                <w:szCs w:val="28"/>
                <w:highlight w:val="none"/>
              </w:rPr>
            </w:pPr>
          </w:p>
        </w:tc>
      </w:tr>
      <w:tr w14:paraId="7AAE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4B58CB0A">
            <w:pPr>
              <w:spacing w:line="4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6141" w:type="dxa"/>
            <w:noWrap w:val="0"/>
            <w:vAlign w:val="center"/>
          </w:tcPr>
          <w:p w14:paraId="521B68C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不能接受的条件</w:t>
            </w:r>
          </w:p>
        </w:tc>
        <w:tc>
          <w:tcPr>
            <w:tcW w:w="2341" w:type="dxa"/>
            <w:tcBorders>
              <w:right w:val="single" w:color="auto" w:sz="12" w:space="0"/>
            </w:tcBorders>
            <w:noWrap w:val="0"/>
            <w:vAlign w:val="center"/>
          </w:tcPr>
          <w:p w14:paraId="5E8E7BAA">
            <w:pPr>
              <w:spacing w:line="480" w:lineRule="auto"/>
              <w:ind w:left="538" w:leftChars="192"/>
              <w:rPr>
                <w:rFonts w:hint="eastAsia" w:ascii="仿宋" w:hAnsi="仿宋" w:eastAsia="仿宋" w:cs="仿宋"/>
                <w:color w:val="auto"/>
                <w:szCs w:val="28"/>
                <w:highlight w:val="none"/>
              </w:rPr>
            </w:pPr>
          </w:p>
        </w:tc>
      </w:tr>
      <w:tr w14:paraId="0C21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77AFFBDA">
            <w:pPr>
              <w:spacing w:line="480" w:lineRule="exact"/>
              <w:ind w:firstLine="120"/>
              <w:rPr>
                <w:rFonts w:hint="eastAsia" w:ascii="仿宋" w:hAnsi="仿宋" w:eastAsia="仿宋" w:cs="仿宋"/>
                <w:color w:val="auto"/>
                <w:sz w:val="24"/>
                <w:highlight w:val="none"/>
              </w:rPr>
            </w:pPr>
            <w:r>
              <w:rPr>
                <w:rFonts w:hint="eastAsia" w:ascii="仿宋" w:hAnsi="仿宋" w:eastAsia="仿宋" w:cs="仿宋"/>
                <w:color w:val="auto"/>
                <w:sz w:val="24"/>
                <w:highlight w:val="none"/>
              </w:rPr>
              <w:t>结论（应填写“通过”或“不通过”）</w:t>
            </w:r>
          </w:p>
        </w:tc>
        <w:tc>
          <w:tcPr>
            <w:tcW w:w="2341" w:type="dxa"/>
            <w:tcBorders>
              <w:right w:val="single" w:color="auto" w:sz="12" w:space="0"/>
            </w:tcBorders>
            <w:noWrap w:val="0"/>
            <w:vAlign w:val="center"/>
          </w:tcPr>
          <w:p w14:paraId="45AD3E88">
            <w:pPr>
              <w:spacing w:line="480" w:lineRule="auto"/>
              <w:ind w:left="538" w:leftChars="192"/>
              <w:rPr>
                <w:rFonts w:hint="eastAsia" w:ascii="仿宋" w:hAnsi="仿宋" w:eastAsia="仿宋" w:cs="仿宋"/>
                <w:color w:val="auto"/>
                <w:szCs w:val="28"/>
                <w:highlight w:val="none"/>
              </w:rPr>
            </w:pPr>
          </w:p>
        </w:tc>
      </w:tr>
    </w:tbl>
    <w:p w14:paraId="2D4120E8">
      <w:pPr>
        <w:pStyle w:val="12"/>
        <w:ind w:firstLine="560"/>
        <w:rPr>
          <w:rFonts w:hint="eastAsia" w:ascii="仿宋" w:hAnsi="仿宋" w:eastAsia="仿宋" w:cs="仿宋"/>
          <w:color w:val="auto"/>
          <w:sz w:val="28"/>
          <w:szCs w:val="28"/>
          <w:highlight w:val="none"/>
        </w:rPr>
      </w:pPr>
    </w:p>
    <w:p w14:paraId="72A3FC4C">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四、</w:t>
      </w:r>
      <w:r>
        <w:rPr>
          <w:rFonts w:hint="eastAsia" w:ascii="仿宋" w:hAnsi="仿宋" w:eastAsia="仿宋" w:cs="仿宋"/>
          <w:b/>
          <w:bCs/>
          <w:color w:val="auto"/>
          <w:kern w:val="44"/>
          <w:szCs w:val="28"/>
          <w:highlight w:val="none"/>
        </w:rPr>
        <w:t>资格评审</w:t>
      </w:r>
    </w:p>
    <w:p w14:paraId="704FED12">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21A8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32729693">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808" w:type="dxa"/>
            <w:noWrap w:val="0"/>
            <w:tcMar>
              <w:top w:w="15" w:type="dxa"/>
              <w:left w:w="15" w:type="dxa"/>
              <w:bottom w:w="0" w:type="dxa"/>
              <w:right w:w="15" w:type="dxa"/>
            </w:tcMar>
            <w:vAlign w:val="center"/>
          </w:tcPr>
          <w:p w14:paraId="5A3B461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022DB932">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是否通过（填写“是”或“否”）</w:t>
            </w:r>
          </w:p>
        </w:tc>
      </w:tr>
      <w:tr w14:paraId="636C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064EFE8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808" w:type="dxa"/>
            <w:noWrap w:val="0"/>
            <w:tcMar>
              <w:top w:w="15" w:type="dxa"/>
              <w:left w:w="15" w:type="dxa"/>
              <w:bottom w:w="0" w:type="dxa"/>
              <w:right w:w="15" w:type="dxa"/>
            </w:tcMar>
            <w:vAlign w:val="center"/>
          </w:tcPr>
          <w:p w14:paraId="3F19AB67">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具备独立法人资格，持有有效营业执照，有独立承担民事责任的能力。具有履行合同所必须的专业技术、设备和经济能力，具有良好的商业信誉、健全的财务会计制度及履约记录。</w:t>
            </w:r>
          </w:p>
        </w:tc>
        <w:tc>
          <w:tcPr>
            <w:tcW w:w="1841" w:type="dxa"/>
            <w:noWrap w:val="0"/>
            <w:tcMar>
              <w:top w:w="15" w:type="dxa"/>
              <w:left w:w="15" w:type="dxa"/>
              <w:bottom w:w="0" w:type="dxa"/>
              <w:right w:w="15" w:type="dxa"/>
            </w:tcMar>
            <w:vAlign w:val="center"/>
          </w:tcPr>
          <w:p w14:paraId="53B17295">
            <w:pPr>
              <w:jc w:val="center"/>
              <w:rPr>
                <w:rFonts w:hint="eastAsia" w:ascii="仿宋" w:hAnsi="仿宋" w:eastAsia="仿宋" w:cs="仿宋"/>
                <w:color w:val="auto"/>
                <w:sz w:val="24"/>
                <w:szCs w:val="24"/>
                <w:highlight w:val="none"/>
              </w:rPr>
            </w:pPr>
          </w:p>
        </w:tc>
      </w:tr>
      <w:tr w14:paraId="4F7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85" w:type="dxa"/>
            <w:noWrap w:val="0"/>
            <w:tcMar>
              <w:top w:w="15" w:type="dxa"/>
              <w:left w:w="15" w:type="dxa"/>
              <w:bottom w:w="0" w:type="dxa"/>
              <w:right w:w="15" w:type="dxa"/>
            </w:tcMar>
            <w:vAlign w:val="center"/>
          </w:tcPr>
          <w:p w14:paraId="7EB4A18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808" w:type="dxa"/>
            <w:noWrap w:val="0"/>
            <w:tcMar>
              <w:top w:w="15" w:type="dxa"/>
              <w:left w:w="15" w:type="dxa"/>
              <w:bottom w:w="0" w:type="dxa"/>
              <w:right w:w="15" w:type="dxa"/>
            </w:tcMar>
            <w:vAlign w:val="center"/>
          </w:tcPr>
          <w:p w14:paraId="3E379C59">
            <w:pPr>
              <w:spacing w:line="40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在人员、设备、资金等方面具备相应的能力。</w:t>
            </w:r>
          </w:p>
        </w:tc>
        <w:tc>
          <w:tcPr>
            <w:tcW w:w="1841" w:type="dxa"/>
            <w:noWrap w:val="0"/>
            <w:tcMar>
              <w:top w:w="15" w:type="dxa"/>
              <w:left w:w="15" w:type="dxa"/>
              <w:bottom w:w="0" w:type="dxa"/>
              <w:right w:w="15" w:type="dxa"/>
            </w:tcMar>
            <w:vAlign w:val="center"/>
          </w:tcPr>
          <w:p w14:paraId="751E375D">
            <w:pPr>
              <w:jc w:val="center"/>
              <w:rPr>
                <w:rFonts w:hint="eastAsia" w:ascii="仿宋" w:hAnsi="仿宋" w:eastAsia="仿宋" w:cs="仿宋"/>
                <w:color w:val="auto"/>
                <w:sz w:val="24"/>
                <w:szCs w:val="24"/>
                <w:highlight w:val="none"/>
              </w:rPr>
            </w:pPr>
          </w:p>
        </w:tc>
      </w:tr>
      <w:tr w14:paraId="2EFE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614A56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808" w:type="dxa"/>
            <w:noWrap w:val="0"/>
            <w:tcMar>
              <w:top w:w="15" w:type="dxa"/>
              <w:left w:w="15" w:type="dxa"/>
              <w:bottom w:w="0" w:type="dxa"/>
              <w:right w:w="15" w:type="dxa"/>
            </w:tcMar>
            <w:vAlign w:val="center"/>
          </w:tcPr>
          <w:p w14:paraId="6C040DDE">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业绩要求：符合比选文件要求</w:t>
            </w:r>
          </w:p>
        </w:tc>
        <w:tc>
          <w:tcPr>
            <w:tcW w:w="1841" w:type="dxa"/>
            <w:noWrap w:val="0"/>
            <w:tcMar>
              <w:top w:w="15" w:type="dxa"/>
              <w:left w:w="15" w:type="dxa"/>
              <w:bottom w:w="0" w:type="dxa"/>
              <w:right w:w="15" w:type="dxa"/>
            </w:tcMar>
            <w:vAlign w:val="center"/>
          </w:tcPr>
          <w:p w14:paraId="455CBCCA">
            <w:pPr>
              <w:jc w:val="center"/>
              <w:rPr>
                <w:rFonts w:hint="eastAsia" w:ascii="仿宋" w:hAnsi="仿宋" w:eastAsia="仿宋" w:cs="仿宋"/>
                <w:color w:val="auto"/>
                <w:sz w:val="24"/>
                <w:szCs w:val="24"/>
                <w:highlight w:val="none"/>
              </w:rPr>
            </w:pPr>
          </w:p>
        </w:tc>
      </w:tr>
      <w:tr w14:paraId="6633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shd w:val="clear" w:color="auto" w:fill="auto"/>
            <w:noWrap w:val="0"/>
            <w:tcMar>
              <w:top w:w="15" w:type="dxa"/>
              <w:left w:w="15" w:type="dxa"/>
              <w:bottom w:w="0" w:type="dxa"/>
              <w:right w:w="15" w:type="dxa"/>
            </w:tcMar>
            <w:vAlign w:val="center"/>
          </w:tcPr>
          <w:p w14:paraId="6CD7B37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5808" w:type="dxa"/>
            <w:noWrap w:val="0"/>
            <w:tcMar>
              <w:top w:w="15" w:type="dxa"/>
              <w:left w:w="15" w:type="dxa"/>
              <w:bottom w:w="0" w:type="dxa"/>
              <w:right w:w="15" w:type="dxa"/>
            </w:tcMar>
            <w:vAlign w:val="center"/>
          </w:tcPr>
          <w:p w14:paraId="52E019A7">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人员要求：</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要求</w:t>
            </w:r>
          </w:p>
        </w:tc>
        <w:tc>
          <w:tcPr>
            <w:tcW w:w="1841" w:type="dxa"/>
            <w:noWrap w:val="0"/>
            <w:tcMar>
              <w:top w:w="15" w:type="dxa"/>
              <w:left w:w="15" w:type="dxa"/>
              <w:bottom w:w="0" w:type="dxa"/>
              <w:right w:w="15" w:type="dxa"/>
            </w:tcMar>
            <w:vAlign w:val="center"/>
          </w:tcPr>
          <w:p w14:paraId="1F7A3082">
            <w:pPr>
              <w:jc w:val="center"/>
              <w:rPr>
                <w:rFonts w:hint="eastAsia" w:ascii="仿宋" w:hAnsi="仿宋" w:eastAsia="仿宋" w:cs="仿宋"/>
                <w:color w:val="auto"/>
                <w:sz w:val="24"/>
                <w:szCs w:val="24"/>
                <w:highlight w:val="none"/>
              </w:rPr>
            </w:pPr>
          </w:p>
        </w:tc>
      </w:tr>
      <w:tr w14:paraId="7C99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shd w:val="clear" w:color="auto" w:fill="auto"/>
            <w:noWrap w:val="0"/>
            <w:tcMar>
              <w:top w:w="15" w:type="dxa"/>
              <w:left w:w="15" w:type="dxa"/>
              <w:bottom w:w="0" w:type="dxa"/>
              <w:right w:w="15" w:type="dxa"/>
            </w:tcMar>
            <w:vAlign w:val="center"/>
          </w:tcPr>
          <w:p w14:paraId="5DB682D3">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6C60B117">
            <w:pPr>
              <w:pStyle w:val="11"/>
              <w:spacing w:line="400" w:lineRule="exac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信誉要求：符合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要求</w:t>
            </w:r>
          </w:p>
        </w:tc>
        <w:tc>
          <w:tcPr>
            <w:tcW w:w="1841" w:type="dxa"/>
            <w:noWrap w:val="0"/>
            <w:tcMar>
              <w:top w:w="15" w:type="dxa"/>
              <w:left w:w="15" w:type="dxa"/>
              <w:bottom w:w="0" w:type="dxa"/>
              <w:right w:w="15" w:type="dxa"/>
            </w:tcMar>
            <w:vAlign w:val="center"/>
          </w:tcPr>
          <w:p w14:paraId="2C3ECDCE">
            <w:pPr>
              <w:jc w:val="center"/>
              <w:rPr>
                <w:rFonts w:hint="eastAsia" w:ascii="仿宋" w:hAnsi="仿宋" w:eastAsia="仿宋" w:cs="仿宋"/>
                <w:color w:val="auto"/>
                <w:sz w:val="24"/>
                <w:szCs w:val="24"/>
                <w:highlight w:val="none"/>
              </w:rPr>
            </w:pPr>
          </w:p>
        </w:tc>
      </w:tr>
      <w:tr w14:paraId="2E4E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17EAE481">
            <w:pP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7F6B30BA">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其他要求</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要求</w:t>
            </w:r>
          </w:p>
        </w:tc>
        <w:tc>
          <w:tcPr>
            <w:tcW w:w="1841" w:type="dxa"/>
            <w:noWrap w:val="0"/>
            <w:tcMar>
              <w:top w:w="15" w:type="dxa"/>
              <w:left w:w="15" w:type="dxa"/>
              <w:bottom w:w="0" w:type="dxa"/>
              <w:right w:w="15" w:type="dxa"/>
            </w:tcMar>
            <w:vAlign w:val="center"/>
          </w:tcPr>
          <w:p w14:paraId="55138F8C">
            <w:pPr>
              <w:jc w:val="center"/>
              <w:rPr>
                <w:rFonts w:hint="eastAsia" w:ascii="仿宋" w:hAnsi="仿宋" w:eastAsia="仿宋" w:cs="仿宋"/>
                <w:color w:val="auto"/>
                <w:sz w:val="24"/>
                <w:szCs w:val="24"/>
                <w:highlight w:val="none"/>
              </w:rPr>
            </w:pPr>
          </w:p>
        </w:tc>
      </w:tr>
      <w:tr w14:paraId="6AB4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364572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808" w:type="dxa"/>
            <w:noWrap w:val="0"/>
            <w:tcMar>
              <w:top w:w="15" w:type="dxa"/>
              <w:left w:w="15" w:type="dxa"/>
              <w:bottom w:w="0" w:type="dxa"/>
              <w:right w:w="15" w:type="dxa"/>
            </w:tcMar>
            <w:vAlign w:val="center"/>
          </w:tcPr>
          <w:p w14:paraId="0BA73B5B">
            <w:pPr>
              <w:pStyle w:val="11"/>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6C0F9BEA">
            <w:pPr>
              <w:jc w:val="center"/>
              <w:rPr>
                <w:rFonts w:hint="eastAsia" w:ascii="仿宋" w:hAnsi="仿宋" w:eastAsia="仿宋" w:cs="仿宋"/>
                <w:color w:val="auto"/>
                <w:sz w:val="24"/>
                <w:szCs w:val="24"/>
                <w:highlight w:val="none"/>
              </w:rPr>
            </w:pPr>
          </w:p>
        </w:tc>
      </w:tr>
    </w:tbl>
    <w:p w14:paraId="67D5C3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kern w:val="0"/>
          <w:sz w:val="28"/>
          <w:szCs w:val="28"/>
          <w:highlight w:val="none"/>
        </w:rPr>
        <w:t>量化评分并推荐</w:t>
      </w:r>
      <w:r>
        <w:rPr>
          <w:rFonts w:hint="eastAsia" w:ascii="仿宋" w:hAnsi="仿宋" w:eastAsia="仿宋" w:cs="仿宋"/>
          <w:b/>
          <w:bCs/>
          <w:color w:val="auto"/>
          <w:kern w:val="0"/>
          <w:sz w:val="28"/>
          <w:szCs w:val="28"/>
          <w:highlight w:val="none"/>
          <w:lang w:val="en-US" w:eastAsia="zh-CN"/>
        </w:rPr>
        <w:t>中选</w:t>
      </w:r>
      <w:r>
        <w:rPr>
          <w:rFonts w:hint="eastAsia" w:ascii="仿宋" w:hAnsi="仿宋" w:eastAsia="仿宋" w:cs="仿宋"/>
          <w:b/>
          <w:bCs/>
          <w:color w:val="auto"/>
          <w:kern w:val="0"/>
          <w:sz w:val="28"/>
          <w:szCs w:val="28"/>
          <w:highlight w:val="none"/>
        </w:rPr>
        <w:t>候选人</w:t>
      </w:r>
    </w:p>
    <w:p w14:paraId="5FC429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（一）评标委员会对合格的比选申请人按初步评审---资格评审---量化评分，按综合得分由高到低推荐1-3个不排序的初步中选候选人，并向比选人提交书面评标报告。</w:t>
      </w:r>
    </w:p>
    <w:p w14:paraId="41043A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r>
        <w:rPr>
          <w:rFonts w:hint="eastAsia" w:ascii="仿宋" w:hAnsi="仿宋" w:eastAsia="仿宋" w:cs="仿宋"/>
          <w:color w:val="auto"/>
          <w:szCs w:val="28"/>
          <w:highlight w:val="none"/>
        </w:rPr>
        <w:t>（二）编制评审报告，评审报告由评标委员会全体成员签字。</w:t>
      </w:r>
    </w:p>
    <w:tbl>
      <w:tblPr>
        <w:tblStyle w:val="16"/>
        <w:tblW w:w="8887"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093"/>
        <w:gridCol w:w="996"/>
        <w:gridCol w:w="5098"/>
        <w:gridCol w:w="1117"/>
      </w:tblGrid>
      <w:tr w14:paraId="7B451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83" w:type="dxa"/>
            <w:noWrap w:val="0"/>
            <w:vAlign w:val="center"/>
          </w:tcPr>
          <w:p w14:paraId="6C869923">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序</w:t>
            </w:r>
            <w:r>
              <w:rPr>
                <w:rFonts w:hint="eastAsia" w:ascii="仿宋" w:hAnsi="仿宋" w:eastAsia="仿宋" w:cs="仿宋"/>
                <w:color w:val="000000"/>
                <w:spacing w:val="-2"/>
                <w:sz w:val="24"/>
                <w:szCs w:val="24"/>
                <w:highlight w:val="none"/>
              </w:rPr>
              <w:t>号</w:t>
            </w:r>
          </w:p>
        </w:tc>
        <w:tc>
          <w:tcPr>
            <w:tcW w:w="1093" w:type="dxa"/>
            <w:noWrap w:val="0"/>
            <w:vAlign w:val="center"/>
          </w:tcPr>
          <w:p w14:paraId="3C07CA04">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9"/>
                <w:sz w:val="24"/>
                <w:szCs w:val="24"/>
                <w:highlight w:val="none"/>
              </w:rPr>
              <w:t>评</w:t>
            </w:r>
            <w:r>
              <w:rPr>
                <w:rFonts w:hint="eastAsia" w:ascii="仿宋" w:hAnsi="仿宋" w:eastAsia="仿宋" w:cs="仿宋"/>
                <w:color w:val="000000"/>
                <w:spacing w:val="-6"/>
                <w:sz w:val="24"/>
                <w:szCs w:val="24"/>
                <w:highlight w:val="none"/>
              </w:rPr>
              <w:t>分因素及</w:t>
            </w:r>
            <w:r>
              <w:rPr>
                <w:rFonts w:hint="eastAsia" w:ascii="仿宋" w:hAnsi="仿宋" w:eastAsia="仿宋" w:cs="仿宋"/>
                <w:color w:val="000000"/>
                <w:spacing w:val="-2"/>
                <w:sz w:val="24"/>
                <w:szCs w:val="24"/>
                <w:highlight w:val="none"/>
              </w:rPr>
              <w:t>权重</w:t>
            </w:r>
          </w:p>
        </w:tc>
        <w:tc>
          <w:tcPr>
            <w:tcW w:w="996" w:type="dxa"/>
            <w:noWrap w:val="0"/>
            <w:vAlign w:val="center"/>
          </w:tcPr>
          <w:p w14:paraId="46DCBF53">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分</w:t>
            </w:r>
            <w:r>
              <w:rPr>
                <w:rFonts w:hint="eastAsia" w:ascii="仿宋" w:hAnsi="仿宋" w:eastAsia="仿宋" w:cs="仿宋"/>
                <w:color w:val="000000"/>
                <w:spacing w:val="-3"/>
                <w:sz w:val="24"/>
                <w:szCs w:val="24"/>
                <w:highlight w:val="none"/>
              </w:rPr>
              <w:t>值</w:t>
            </w:r>
          </w:p>
        </w:tc>
        <w:tc>
          <w:tcPr>
            <w:tcW w:w="5098" w:type="dxa"/>
            <w:noWrap w:val="0"/>
            <w:vAlign w:val="top"/>
          </w:tcPr>
          <w:p w14:paraId="074185F6">
            <w:pPr>
              <w:keepNext w:val="0"/>
              <w:keepLines w:val="0"/>
              <w:suppressLineNumbers w:val="0"/>
              <w:spacing w:before="211" w:beforeAutospacing="0" w:after="0" w:afterAutospacing="0" w:line="231" w:lineRule="auto"/>
              <w:ind w:left="2193" w:right="0"/>
              <w:rPr>
                <w:rFonts w:hint="eastAsia" w:ascii="仿宋" w:hAnsi="仿宋" w:eastAsia="仿宋" w:cs="仿宋"/>
                <w:color w:val="000000"/>
                <w:sz w:val="24"/>
                <w:szCs w:val="24"/>
                <w:highlight w:val="none"/>
              </w:rPr>
            </w:pPr>
            <w:r>
              <w:rPr>
                <w:rFonts w:hint="eastAsia" w:ascii="仿宋" w:hAnsi="仿宋" w:eastAsia="仿宋" w:cs="仿宋"/>
                <w:color w:val="000000"/>
                <w:spacing w:val="-6"/>
                <w:sz w:val="24"/>
                <w:szCs w:val="24"/>
                <w:highlight w:val="none"/>
              </w:rPr>
              <w:t>评</w:t>
            </w:r>
            <w:r>
              <w:rPr>
                <w:rFonts w:hint="eastAsia" w:ascii="仿宋" w:hAnsi="仿宋" w:eastAsia="仿宋" w:cs="仿宋"/>
                <w:color w:val="000000"/>
                <w:spacing w:val="-5"/>
                <w:sz w:val="24"/>
                <w:szCs w:val="24"/>
                <w:highlight w:val="none"/>
              </w:rPr>
              <w:t>分标准</w:t>
            </w:r>
          </w:p>
        </w:tc>
        <w:tc>
          <w:tcPr>
            <w:tcW w:w="1117" w:type="dxa"/>
            <w:noWrap w:val="0"/>
            <w:vAlign w:val="top"/>
          </w:tcPr>
          <w:p w14:paraId="1C8E210B">
            <w:pPr>
              <w:keepNext w:val="0"/>
              <w:keepLines w:val="0"/>
              <w:suppressLineNumbers w:val="0"/>
              <w:spacing w:before="211" w:beforeAutospacing="0" w:after="0" w:afterAutospacing="0" w:line="233" w:lineRule="auto"/>
              <w:ind w:left="214" w:right="0"/>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备注</w:t>
            </w:r>
          </w:p>
        </w:tc>
      </w:tr>
      <w:tr w14:paraId="38EB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83" w:type="dxa"/>
            <w:noWrap w:val="0"/>
            <w:vAlign w:val="center"/>
          </w:tcPr>
          <w:p w14:paraId="5943B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393368E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093" w:type="dxa"/>
            <w:noWrap w:val="0"/>
            <w:vAlign w:val="center"/>
          </w:tcPr>
          <w:p w14:paraId="6697658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0CE6C9D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p w14:paraId="6935E040">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lang w:val="en-US"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20分</w:t>
            </w:r>
            <w:r>
              <w:rPr>
                <w:rFonts w:hint="eastAsia" w:ascii="仿宋" w:hAnsi="仿宋" w:eastAsia="仿宋" w:cs="仿宋"/>
                <w:color w:val="000000"/>
                <w:spacing w:val="-7"/>
                <w:sz w:val="24"/>
                <w:szCs w:val="24"/>
                <w:highlight w:val="none"/>
                <w:lang w:eastAsia="zh-CN"/>
              </w:rPr>
              <w:t>）</w:t>
            </w:r>
          </w:p>
        </w:tc>
        <w:tc>
          <w:tcPr>
            <w:tcW w:w="996" w:type="dxa"/>
            <w:noWrap w:val="0"/>
            <w:vAlign w:val="center"/>
          </w:tcPr>
          <w:p w14:paraId="5C4CC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5AAC19F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797EF40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1、以有效比选报价的算术平均值作为基准价。</w:t>
            </w:r>
          </w:p>
          <w:p w14:paraId="72A8F900">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2、偏差率=100%×（比选报价－基准价）/基准价</w:t>
            </w:r>
          </w:p>
          <w:p w14:paraId="0358538A">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偏差率保留2位小数，小数点后第3位“四舍五入”。</w:t>
            </w:r>
          </w:p>
          <w:p w14:paraId="0AAAA58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（1）如果比选报价＞基准价，</w:t>
            </w:r>
          </w:p>
          <w:p w14:paraId="7B6CE0A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－偏差率×100×G；</w:t>
            </w:r>
          </w:p>
          <w:p w14:paraId="7D709253">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如果比选报价≤基准价，</w:t>
            </w:r>
          </w:p>
          <w:p w14:paraId="6D706FCB">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＋偏差率×100×H。</w:t>
            </w:r>
          </w:p>
          <w:p w14:paraId="36895CE6">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其中：G=</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，H=</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w:t>
            </w:r>
          </w:p>
          <w:p w14:paraId="0021B8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1" w:right="0" w:firstLine="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highlight w:val="none"/>
              </w:rPr>
              <w:t>比选申请人得分分值计算保留小数点后两位，小数点后第三位“四舍五入”。扣完为止。</w:t>
            </w:r>
          </w:p>
        </w:tc>
        <w:tc>
          <w:tcPr>
            <w:tcW w:w="1117" w:type="dxa"/>
            <w:noWrap w:val="0"/>
            <w:vAlign w:val="top"/>
          </w:tcPr>
          <w:p w14:paraId="2C6930BC">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43B9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3" w:type="dxa"/>
            <w:noWrap w:val="0"/>
            <w:vAlign w:val="center"/>
          </w:tcPr>
          <w:p w14:paraId="6F9492B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1093" w:type="dxa"/>
            <w:noWrap w:val="0"/>
            <w:vAlign w:val="center"/>
          </w:tcPr>
          <w:p w14:paraId="6642CA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人员</w:t>
            </w:r>
          </w:p>
          <w:p w14:paraId="526BE54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配置</w:t>
            </w:r>
          </w:p>
          <w:p w14:paraId="399C14B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7"/>
                <w:sz w:val="24"/>
                <w:szCs w:val="24"/>
                <w:highlight w:val="none"/>
                <w:lang w:val="en-US"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20分</w:t>
            </w:r>
            <w:r>
              <w:rPr>
                <w:rFonts w:hint="eastAsia" w:ascii="仿宋" w:hAnsi="仿宋" w:eastAsia="仿宋" w:cs="仿宋"/>
                <w:color w:val="000000"/>
                <w:spacing w:val="-7"/>
                <w:sz w:val="24"/>
                <w:szCs w:val="24"/>
                <w:highlight w:val="none"/>
                <w:lang w:eastAsia="zh-CN"/>
              </w:rPr>
              <w:t>）</w:t>
            </w:r>
          </w:p>
        </w:tc>
        <w:tc>
          <w:tcPr>
            <w:tcW w:w="996" w:type="dxa"/>
            <w:noWrap w:val="0"/>
            <w:vAlign w:val="center"/>
          </w:tcPr>
          <w:p w14:paraId="31851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20分</w:t>
            </w:r>
          </w:p>
        </w:tc>
        <w:tc>
          <w:tcPr>
            <w:tcW w:w="5098" w:type="dxa"/>
            <w:noWrap w:val="0"/>
            <w:vAlign w:val="top"/>
          </w:tcPr>
          <w:p w14:paraId="55242FE1">
            <w:pPr>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1、项目负责人：满足比选文件资格要求的得8分；</w:t>
            </w:r>
          </w:p>
          <w:p w14:paraId="1234F1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2、技术负责人：</w:t>
            </w:r>
            <w:bookmarkStart w:id="35" w:name="OLE_LINK1"/>
            <w:r>
              <w:rPr>
                <w:rFonts w:hint="eastAsia" w:ascii="仿宋" w:hAnsi="仿宋" w:eastAsia="仿宋" w:cs="仿宋"/>
                <w:color w:val="auto"/>
                <w:kern w:val="2"/>
                <w:sz w:val="24"/>
                <w:szCs w:val="24"/>
                <w:highlight w:val="none"/>
                <w:lang w:val="en-US" w:eastAsia="zh-CN" w:bidi="ar"/>
              </w:rPr>
              <w:t>具有</w:t>
            </w:r>
            <w:r>
              <w:rPr>
                <w:rFonts w:hint="eastAsia" w:ascii="仿宋" w:hAnsi="仿宋" w:eastAsia="仿宋" w:cs="仿宋"/>
                <w:color w:val="0000FF"/>
                <w:kern w:val="2"/>
                <w:sz w:val="24"/>
                <w:szCs w:val="24"/>
                <w:highlight w:val="none"/>
                <w:lang w:val="en-US" w:eastAsia="zh-CN" w:bidi="ar"/>
              </w:rPr>
              <w:t>水利工程类</w:t>
            </w:r>
            <w:r>
              <w:rPr>
                <w:rFonts w:hint="eastAsia" w:ascii="仿宋" w:hAnsi="仿宋" w:eastAsia="仿宋" w:cs="仿宋"/>
                <w:color w:val="auto"/>
                <w:kern w:val="2"/>
                <w:sz w:val="24"/>
                <w:szCs w:val="24"/>
                <w:highlight w:val="none"/>
                <w:lang w:val="en-US" w:eastAsia="zh-CN" w:bidi="ar"/>
              </w:rPr>
              <w:t>教授级及以上技术职称</w:t>
            </w:r>
            <w:bookmarkEnd w:id="35"/>
            <w:r>
              <w:rPr>
                <w:rFonts w:hint="eastAsia" w:ascii="仿宋" w:hAnsi="仿宋" w:eastAsia="仿宋" w:cs="仿宋"/>
                <w:color w:val="auto"/>
                <w:kern w:val="2"/>
                <w:sz w:val="24"/>
                <w:szCs w:val="24"/>
                <w:highlight w:val="none"/>
                <w:lang w:val="en-US" w:eastAsia="zh-CN" w:bidi="ar"/>
              </w:rPr>
              <w:t>得4分</w:t>
            </w:r>
            <w:r>
              <w:rPr>
                <w:rFonts w:hint="eastAsia" w:ascii="仿宋" w:hAnsi="仿宋" w:eastAsia="仿宋" w:cs="仿宋"/>
                <w:color w:val="auto"/>
                <w:kern w:val="2"/>
                <w:sz w:val="24"/>
                <w:szCs w:val="24"/>
                <w:highlight w:val="none"/>
                <w:lang w:val="en-US" w:eastAsia="zh-CN" w:bidi="ar"/>
              </w:rPr>
              <w:t>；</w:t>
            </w:r>
          </w:p>
          <w:p w14:paraId="731E87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3、其他人员：</w:t>
            </w:r>
            <w:r>
              <w:rPr>
                <w:rFonts w:hint="eastAsia" w:ascii="仿宋" w:hAnsi="仿宋" w:eastAsia="仿宋" w:cs="仿宋"/>
                <w:color w:val="0000FF"/>
                <w:kern w:val="2"/>
                <w:sz w:val="24"/>
                <w:szCs w:val="24"/>
                <w:highlight w:val="none"/>
                <w:lang w:val="en-US" w:eastAsia="zh-CN" w:bidi="ar"/>
              </w:rPr>
              <w:t>每增加1名</w:t>
            </w:r>
            <w:r>
              <w:rPr>
                <w:rFonts w:hint="eastAsia" w:ascii="仿宋" w:hAnsi="仿宋" w:eastAsia="仿宋" w:cs="仿宋"/>
                <w:color w:val="auto"/>
                <w:kern w:val="2"/>
                <w:sz w:val="24"/>
                <w:szCs w:val="24"/>
                <w:highlight w:val="none"/>
                <w:lang w:val="en-US" w:eastAsia="zh-CN" w:bidi="ar"/>
              </w:rPr>
              <w:t>具有</w:t>
            </w:r>
            <w:r>
              <w:rPr>
                <w:rFonts w:hint="eastAsia" w:ascii="仿宋" w:hAnsi="仿宋" w:eastAsia="仿宋" w:cs="仿宋"/>
                <w:color w:val="0000FF"/>
                <w:kern w:val="2"/>
                <w:sz w:val="24"/>
                <w:szCs w:val="24"/>
                <w:highlight w:val="none"/>
                <w:lang w:val="en-US" w:eastAsia="zh-CN" w:bidi="ar"/>
              </w:rPr>
              <w:t>水利工程类</w:t>
            </w:r>
            <w:r>
              <w:rPr>
                <w:rFonts w:hint="eastAsia" w:ascii="仿宋" w:hAnsi="仿宋" w:eastAsia="仿宋" w:cs="仿宋"/>
                <w:color w:val="auto"/>
                <w:kern w:val="2"/>
                <w:sz w:val="24"/>
                <w:szCs w:val="24"/>
                <w:highlight w:val="none"/>
                <w:lang w:val="en-US" w:eastAsia="zh-CN" w:bidi="ar"/>
              </w:rPr>
              <w:t>高级及以上技术职称</w:t>
            </w:r>
            <w:r>
              <w:rPr>
                <w:rFonts w:hint="eastAsia" w:ascii="仿宋" w:hAnsi="仿宋" w:eastAsia="仿宋" w:cs="仿宋"/>
                <w:color w:val="auto"/>
                <w:kern w:val="2"/>
                <w:sz w:val="24"/>
                <w:szCs w:val="24"/>
                <w:highlight w:val="none"/>
                <w:lang w:val="en-US" w:eastAsia="zh-CN" w:bidi="ar"/>
              </w:rPr>
              <w:t>的人员得4分，此项最高8分。</w:t>
            </w:r>
          </w:p>
          <w:p w14:paraId="40876E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注：1.提供人员</w:t>
            </w:r>
            <w:r>
              <w:rPr>
                <w:rFonts w:hint="eastAsia" w:ascii="仿宋" w:hAnsi="仿宋" w:eastAsia="仿宋" w:cs="仿宋"/>
                <w:b/>
                <w:bCs/>
                <w:color w:val="auto"/>
                <w:sz w:val="24"/>
                <w:szCs w:val="24"/>
                <w:highlight w:val="none"/>
              </w:rPr>
              <w:t>身份证、</w:t>
            </w:r>
            <w:r>
              <w:rPr>
                <w:rFonts w:hint="eastAsia" w:ascii="仿宋" w:hAnsi="仿宋" w:eastAsia="仿宋" w:cs="仿宋"/>
                <w:b/>
                <w:bCs/>
                <w:color w:val="auto"/>
                <w:sz w:val="24"/>
                <w:szCs w:val="24"/>
                <w:highlight w:val="none"/>
                <w:lang w:val="en-US" w:eastAsia="zh-CN"/>
              </w:rPr>
              <w:t>相关证件证明复印</w:t>
            </w:r>
            <w:r>
              <w:rPr>
                <w:rFonts w:hint="eastAsia" w:ascii="仿宋" w:hAnsi="仿宋" w:eastAsia="仿宋" w:cs="仿宋"/>
                <w:b/>
                <w:bCs/>
                <w:color w:val="auto"/>
                <w:sz w:val="24"/>
                <w:szCs w:val="24"/>
                <w:highlight w:val="none"/>
              </w:rPr>
              <w:t>件</w:t>
            </w:r>
            <w:r>
              <w:rPr>
                <w:rFonts w:hint="eastAsia" w:ascii="仿宋" w:hAnsi="仿宋" w:eastAsia="仿宋" w:cs="仿宋"/>
                <w:b/>
                <w:bCs/>
                <w:color w:val="auto"/>
                <w:sz w:val="24"/>
                <w:szCs w:val="24"/>
                <w:highlight w:val="none"/>
                <w:lang w:val="en-US" w:eastAsia="zh-CN"/>
              </w:rPr>
              <w:t>以及</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是指（下同）：由</w:t>
            </w:r>
            <w:r>
              <w:rPr>
                <w:rFonts w:hint="eastAsia" w:ascii="仿宋" w:hAnsi="仿宋" w:eastAsia="仿宋" w:cs="仿宋"/>
                <w:b/>
                <w:bCs/>
                <w:color w:val="auto"/>
                <w:sz w:val="24"/>
                <w:szCs w:val="24"/>
                <w:highlight w:val="none"/>
              </w:rPr>
              <w:t>社保部门出具的人员在该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单位最近 6 个月连续缴费证明，从</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highlight w:val="none"/>
                <w:lang w:val="en-US" w:eastAsia="zh-CN"/>
              </w:rPr>
              <w:t>人员</w:t>
            </w:r>
            <w:r>
              <w:rPr>
                <w:rFonts w:hint="eastAsia" w:ascii="仿宋" w:hAnsi="仿宋" w:eastAsia="仿宋" w:cs="仿宋"/>
                <w:b/>
                <w:bCs/>
                <w:color w:val="auto"/>
                <w:sz w:val="24"/>
                <w:szCs w:val="24"/>
                <w:highlight w:val="none"/>
              </w:rPr>
              <w:t>提供退休证明材料，无需提供社保缴费证明；</w:t>
            </w:r>
            <w:r>
              <w:rPr>
                <w:rFonts w:hint="eastAsia" w:ascii="仿宋" w:hAnsi="仿宋" w:eastAsia="仿宋" w:cs="仿宋"/>
                <w:b/>
                <w:bCs/>
                <w:color w:val="0000FF"/>
                <w:sz w:val="24"/>
                <w:szCs w:val="24"/>
                <w:highlight w:val="none"/>
              </w:rPr>
              <w:t>新聘人员提供至少 1 个月在该</w:t>
            </w:r>
            <w:r>
              <w:rPr>
                <w:rFonts w:hint="eastAsia" w:ascii="仿宋" w:hAnsi="仿宋" w:eastAsia="仿宋" w:cs="仿宋"/>
                <w:b/>
                <w:bCs/>
                <w:color w:val="0000FF"/>
                <w:sz w:val="24"/>
                <w:szCs w:val="24"/>
                <w:highlight w:val="none"/>
                <w:lang w:val="en-US" w:eastAsia="zh-CN"/>
              </w:rPr>
              <w:t>比选申请人</w:t>
            </w:r>
            <w:r>
              <w:rPr>
                <w:rFonts w:hint="eastAsia" w:ascii="仿宋" w:hAnsi="仿宋" w:eastAsia="仿宋" w:cs="仿宋"/>
                <w:b/>
                <w:bCs/>
                <w:color w:val="0000FF"/>
                <w:sz w:val="24"/>
                <w:szCs w:val="24"/>
                <w:highlight w:val="none"/>
              </w:rPr>
              <w:t>的社保缴费证明并提供聘用合同（注：新聘人员提供至少1个月社保，不受</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lang w:eastAsia="zh-CN"/>
              </w:rPr>
              <w:t>文件</w:t>
            </w:r>
            <w:r>
              <w:rPr>
                <w:rFonts w:hint="eastAsia" w:ascii="仿宋" w:hAnsi="仿宋" w:eastAsia="仿宋" w:cs="仿宋"/>
                <w:b/>
                <w:bCs/>
                <w:color w:val="0000FF"/>
                <w:sz w:val="24"/>
                <w:szCs w:val="24"/>
                <w:highlight w:val="none"/>
              </w:rPr>
              <w:t>下载时间的影响，</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rPr>
              <w:t>截止日当月及之前连续月份的社保均认可）</w:t>
            </w:r>
            <w:r>
              <w:rPr>
                <w:rFonts w:hint="eastAsia" w:ascii="仿宋" w:hAnsi="仿宋" w:eastAsia="仿宋" w:cs="仿宋"/>
                <w:b/>
                <w:bCs/>
                <w:color w:val="auto"/>
                <w:sz w:val="24"/>
                <w:szCs w:val="24"/>
                <w:highlight w:val="none"/>
              </w:rPr>
              <w:t>。</w:t>
            </w:r>
          </w:p>
        </w:tc>
        <w:tc>
          <w:tcPr>
            <w:tcW w:w="1117" w:type="dxa"/>
            <w:noWrap w:val="0"/>
            <w:vAlign w:val="top"/>
          </w:tcPr>
          <w:p w14:paraId="06F45CAB">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0F3A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3" w:type="dxa"/>
            <w:noWrap w:val="0"/>
            <w:vAlign w:val="center"/>
          </w:tcPr>
          <w:p w14:paraId="17F3D24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1093" w:type="dxa"/>
            <w:noWrap w:val="0"/>
            <w:vAlign w:val="center"/>
          </w:tcPr>
          <w:p w14:paraId="7B73FB4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w:t>
            </w:r>
          </w:p>
          <w:p w14:paraId="3773A97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能力</w:t>
            </w:r>
          </w:p>
          <w:p w14:paraId="5443375C">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20分</w:t>
            </w:r>
            <w:r>
              <w:rPr>
                <w:rFonts w:hint="eastAsia" w:ascii="仿宋" w:hAnsi="仿宋" w:eastAsia="仿宋" w:cs="仿宋"/>
                <w:color w:val="000000"/>
                <w:spacing w:val="-7"/>
                <w:sz w:val="24"/>
                <w:szCs w:val="24"/>
                <w:highlight w:val="none"/>
                <w:lang w:eastAsia="zh-CN"/>
              </w:rPr>
              <w:t>）</w:t>
            </w:r>
          </w:p>
        </w:tc>
        <w:tc>
          <w:tcPr>
            <w:tcW w:w="996" w:type="dxa"/>
            <w:noWrap w:val="0"/>
            <w:vAlign w:val="center"/>
          </w:tcPr>
          <w:p w14:paraId="6ABDFB42">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pacing w:val="-5"/>
                <w:sz w:val="24"/>
                <w:szCs w:val="24"/>
                <w:highlight w:val="none"/>
                <w:lang w:val="en-US" w:eastAsia="zh-CN"/>
              </w:rPr>
              <w:t>20</w:t>
            </w:r>
            <w:r>
              <w:rPr>
                <w:rFonts w:hint="eastAsia" w:ascii="仿宋" w:hAnsi="仿宋" w:eastAsia="仿宋" w:cs="仿宋"/>
                <w:strike w:val="0"/>
                <w:dstrike w:val="0"/>
                <w:color w:val="000000"/>
                <w:spacing w:val="-5"/>
                <w:sz w:val="24"/>
                <w:szCs w:val="24"/>
                <w:highlight w:val="none"/>
              </w:rPr>
              <w:t>分</w:t>
            </w:r>
          </w:p>
        </w:tc>
        <w:tc>
          <w:tcPr>
            <w:tcW w:w="5098" w:type="dxa"/>
            <w:noWrap w:val="0"/>
            <w:vAlign w:val="center"/>
          </w:tcPr>
          <w:p w14:paraId="7A7E52E5">
            <w:pPr>
              <w:keepNext w:val="0"/>
              <w:keepLines w:val="0"/>
              <w:pageBreakBefore w:val="0"/>
              <w:widowControl w:val="0"/>
              <w:suppressLineNumbers w:val="0"/>
              <w:suppressAutoHyphens/>
              <w:kinsoku/>
              <w:wordWrap/>
              <w:overflowPunct/>
              <w:topLinePunct w:val="0"/>
              <w:autoSpaceDE w:val="0"/>
              <w:autoSpaceDN w:val="0"/>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1、</w:t>
            </w:r>
            <w:r>
              <w:rPr>
                <w:rFonts w:hint="eastAsia" w:ascii="仿宋" w:hAnsi="仿宋" w:eastAsia="仿宋" w:cs="仿宋"/>
                <w:color w:val="0000FF"/>
                <w:spacing w:val="-8"/>
                <w:kern w:val="2"/>
                <w:sz w:val="24"/>
                <w:szCs w:val="24"/>
                <w:highlight w:val="none"/>
                <w:lang w:val="en-US" w:eastAsia="zh-CN" w:bidi="ar-SA"/>
              </w:rPr>
              <w:t>业绩</w:t>
            </w:r>
            <w:r>
              <w:rPr>
                <w:rFonts w:hint="eastAsia" w:ascii="仿宋" w:hAnsi="仿宋" w:eastAsia="仿宋" w:cs="仿宋"/>
                <w:color w:val="000000"/>
                <w:spacing w:val="-8"/>
                <w:kern w:val="2"/>
                <w:sz w:val="24"/>
                <w:szCs w:val="24"/>
                <w:highlight w:val="none"/>
                <w:lang w:val="en-US" w:eastAsia="zh-CN" w:bidi="ar-SA"/>
              </w:rPr>
              <w:t>满足比选文件资格要求得5分；</w:t>
            </w:r>
          </w:p>
          <w:p w14:paraId="2417B30B">
            <w:pPr>
              <w:pStyle w:val="5"/>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textAlignment w:val="auto"/>
              <w:rPr>
                <w:rFonts w:hint="default"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2、2022年1月1日至今，每增加1个水文站影响评价或洪水影响评价得5分，此项最多得15分。</w:t>
            </w:r>
          </w:p>
          <w:p w14:paraId="4488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注：业绩须提供中标&lt;选&gt;通知书或合同协议书、已完成的相关证明材料（如有），业绩时间以合同签订时间为准。提供复印件加盖鲜章。</w:t>
            </w:r>
          </w:p>
        </w:tc>
        <w:tc>
          <w:tcPr>
            <w:tcW w:w="1117" w:type="dxa"/>
            <w:noWrap w:val="0"/>
            <w:vAlign w:val="top"/>
          </w:tcPr>
          <w:p w14:paraId="45EE85E9">
            <w:pPr>
              <w:keepNext w:val="0"/>
              <w:keepLines w:val="0"/>
              <w:suppressLineNumbers w:val="0"/>
              <w:spacing w:before="62" w:beforeAutospacing="0" w:after="0" w:afterAutospacing="0" w:line="296" w:lineRule="auto"/>
              <w:ind w:left="232" w:right="2" w:hanging="199"/>
              <w:rPr>
                <w:rFonts w:hint="eastAsia" w:ascii="仿宋" w:hAnsi="仿宋" w:eastAsia="仿宋" w:cs="仿宋"/>
                <w:color w:val="000000"/>
                <w:sz w:val="24"/>
                <w:szCs w:val="24"/>
                <w:highlight w:val="none"/>
              </w:rPr>
            </w:pPr>
          </w:p>
        </w:tc>
      </w:tr>
      <w:tr w14:paraId="76EB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583" w:type="dxa"/>
            <w:vMerge w:val="restart"/>
            <w:tcBorders>
              <w:top w:val="single" w:color="auto" w:sz="4" w:space="0"/>
              <w:left w:val="single" w:color="auto" w:sz="4" w:space="0"/>
              <w:bottom w:val="single" w:color="auto" w:sz="4" w:space="0"/>
              <w:right w:val="single" w:color="auto" w:sz="4" w:space="0"/>
            </w:tcBorders>
            <w:noWrap w:val="0"/>
            <w:vAlign w:val="center"/>
          </w:tcPr>
          <w:p w14:paraId="47257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61B00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518B0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57BA0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3D99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05C93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66935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03BD6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3DB85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2F79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2666939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093" w:type="dxa"/>
            <w:vMerge w:val="restart"/>
            <w:tcBorders>
              <w:top w:val="single" w:color="auto" w:sz="4" w:space="0"/>
              <w:left w:val="single" w:color="auto" w:sz="4" w:space="0"/>
              <w:bottom w:val="single" w:color="auto" w:sz="4" w:space="0"/>
              <w:right w:val="single" w:color="auto" w:sz="4" w:space="0"/>
            </w:tcBorders>
            <w:noWrap w:val="0"/>
            <w:vAlign w:val="center"/>
          </w:tcPr>
          <w:p w14:paraId="3E923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4232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7996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30FD8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5560F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FCE6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16C3AA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服务</w:t>
            </w:r>
          </w:p>
          <w:p w14:paraId="6CA6103B">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方案</w:t>
            </w:r>
          </w:p>
          <w:p w14:paraId="5A327D6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highlight w:val="none"/>
                <w:lang w:eastAsia="zh-CN"/>
              </w:rPr>
            </w:pPr>
            <w:r>
              <w:rPr>
                <w:rFonts w:hint="eastAsia" w:ascii="仿宋" w:hAnsi="仿宋" w:eastAsia="仿宋" w:cs="仿宋"/>
                <w:color w:val="000000"/>
                <w:spacing w:val="-6"/>
                <w:sz w:val="24"/>
                <w:szCs w:val="24"/>
                <w:highlight w:val="none"/>
                <w:lang w:eastAsia="zh-CN"/>
              </w:rPr>
              <w:t>（</w:t>
            </w:r>
            <w:r>
              <w:rPr>
                <w:rFonts w:hint="eastAsia" w:ascii="仿宋" w:hAnsi="仿宋" w:eastAsia="仿宋" w:cs="仿宋"/>
                <w:color w:val="000000"/>
                <w:spacing w:val="-6"/>
                <w:sz w:val="24"/>
                <w:szCs w:val="24"/>
                <w:highlight w:val="none"/>
                <w:lang w:val="en-US" w:eastAsia="zh-CN"/>
              </w:rPr>
              <w:t>40分</w:t>
            </w:r>
            <w:r>
              <w:rPr>
                <w:rFonts w:hint="eastAsia" w:ascii="仿宋" w:hAnsi="仿宋" w:eastAsia="仿宋" w:cs="仿宋"/>
                <w:color w:val="000000"/>
                <w:spacing w:val="-6"/>
                <w:sz w:val="24"/>
                <w:szCs w:val="24"/>
                <w:highlight w:val="none"/>
                <w:lang w:eastAsia="zh-CN"/>
              </w:rPr>
              <w:t>）</w:t>
            </w:r>
          </w:p>
          <w:p w14:paraId="3DE6416C">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3AF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9"/>
                <w:sz w:val="24"/>
                <w:szCs w:val="24"/>
                <w:highlight w:val="none"/>
              </w:rPr>
              <w:t>项</w:t>
            </w:r>
            <w:r>
              <w:rPr>
                <w:rFonts w:hint="eastAsia" w:ascii="仿宋" w:hAnsi="仿宋" w:eastAsia="仿宋" w:cs="仿宋"/>
                <w:color w:val="000000"/>
                <w:spacing w:val="-6"/>
                <w:sz w:val="24"/>
                <w:szCs w:val="24"/>
                <w:highlight w:val="none"/>
              </w:rPr>
              <w:t>目实</w:t>
            </w:r>
          </w:p>
          <w:p w14:paraId="581A2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5"/>
                <w:sz w:val="24"/>
                <w:szCs w:val="24"/>
                <w:highlight w:val="none"/>
                <w:lang w:eastAsia="zh-CN"/>
              </w:rPr>
            </w:pPr>
            <w:r>
              <w:rPr>
                <w:rFonts w:hint="eastAsia" w:ascii="仿宋" w:hAnsi="仿宋" w:eastAsia="仿宋" w:cs="仿宋"/>
                <w:color w:val="000000"/>
                <w:spacing w:val="-6"/>
                <w:sz w:val="24"/>
                <w:szCs w:val="24"/>
                <w:highlight w:val="none"/>
              </w:rPr>
              <w:t>施方</w:t>
            </w:r>
            <w:r>
              <w:rPr>
                <w:rFonts w:hint="eastAsia" w:ascii="仿宋" w:hAnsi="仿宋" w:eastAsia="仿宋" w:cs="仿宋"/>
                <w:color w:val="000000"/>
                <w:spacing w:val="-5"/>
                <w:sz w:val="24"/>
                <w:szCs w:val="24"/>
                <w:highlight w:val="none"/>
              </w:rPr>
              <w:t>案</w:t>
            </w:r>
            <w:r>
              <w:rPr>
                <w:rFonts w:hint="eastAsia" w:ascii="仿宋" w:hAnsi="仿宋" w:eastAsia="仿宋" w:cs="仿宋"/>
                <w:color w:val="000000"/>
                <w:spacing w:val="-5"/>
                <w:sz w:val="24"/>
                <w:szCs w:val="24"/>
                <w:highlight w:val="none"/>
                <w:lang w:eastAsia="zh-CN"/>
              </w:rPr>
              <w:t>（</w:t>
            </w:r>
            <w:r>
              <w:rPr>
                <w:rFonts w:hint="eastAsia" w:ascii="仿宋" w:hAnsi="仿宋" w:eastAsia="仿宋" w:cs="仿宋"/>
                <w:color w:val="000000"/>
                <w:spacing w:val="-5"/>
                <w:sz w:val="24"/>
                <w:szCs w:val="24"/>
                <w:highlight w:val="none"/>
                <w:lang w:val="en-US" w:eastAsia="zh-CN"/>
              </w:rPr>
              <w:t>15分</w:t>
            </w:r>
            <w:r>
              <w:rPr>
                <w:rFonts w:hint="eastAsia" w:ascii="仿宋" w:hAnsi="仿宋" w:eastAsia="仿宋" w:cs="仿宋"/>
                <w:color w:val="000000"/>
                <w:spacing w:val="-5"/>
                <w:sz w:val="24"/>
                <w:szCs w:val="24"/>
                <w:highlight w:val="none"/>
                <w:lang w:eastAsia="zh-CN"/>
              </w:rPr>
              <w:t>）</w:t>
            </w:r>
          </w:p>
          <w:p w14:paraId="7BB91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597B7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项目实施方案(包括但不限于①项目情况整体目标分析、②协调工作方面的阐述、③工作流程、④重难点工作分析⑤项目组织机构)。比选人按照比选文件内容进行阐述，缺项得0分，一般得9分，较合理得12分，合理得15分。</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F851CFB">
            <w:pPr>
              <w:keepNext w:val="0"/>
              <w:keepLines w:val="0"/>
              <w:suppressLineNumbers w:val="0"/>
              <w:spacing w:before="62" w:beforeAutospacing="0" w:after="0" w:afterAutospacing="0" w:line="298" w:lineRule="auto"/>
              <w:ind w:left="120" w:right="0" w:hanging="92"/>
              <w:rPr>
                <w:rFonts w:hint="eastAsia" w:ascii="仿宋" w:hAnsi="仿宋" w:eastAsia="仿宋" w:cs="仿宋"/>
                <w:color w:val="000000"/>
                <w:sz w:val="24"/>
                <w:szCs w:val="24"/>
                <w:highlight w:val="none"/>
              </w:rPr>
            </w:pPr>
          </w:p>
        </w:tc>
      </w:tr>
      <w:tr w14:paraId="46D05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72198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24E9C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A267846">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9"/>
                <w:sz w:val="24"/>
                <w:szCs w:val="24"/>
                <w:highlight w:val="none"/>
              </w:rPr>
              <w:t>质</w:t>
            </w:r>
            <w:r>
              <w:rPr>
                <w:rFonts w:hint="eastAsia" w:ascii="仿宋" w:hAnsi="仿宋" w:eastAsia="仿宋" w:cs="仿宋"/>
                <w:color w:val="000000"/>
                <w:spacing w:val="-7"/>
                <w:sz w:val="24"/>
                <w:szCs w:val="24"/>
                <w:highlight w:val="none"/>
              </w:rPr>
              <w:t>量保</w:t>
            </w:r>
          </w:p>
          <w:p w14:paraId="523A7097">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5"/>
                <w:sz w:val="24"/>
                <w:szCs w:val="24"/>
                <w:highlight w:val="none"/>
              </w:rPr>
            </w:pPr>
            <w:r>
              <w:rPr>
                <w:rFonts w:hint="eastAsia" w:ascii="仿宋" w:hAnsi="仿宋" w:eastAsia="仿宋" w:cs="仿宋"/>
                <w:color w:val="000000"/>
                <w:spacing w:val="-7"/>
                <w:sz w:val="24"/>
                <w:szCs w:val="24"/>
                <w:highlight w:val="none"/>
              </w:rPr>
              <w:t>证措</w:t>
            </w:r>
            <w:r>
              <w:rPr>
                <w:rFonts w:hint="eastAsia" w:ascii="仿宋" w:hAnsi="仿宋" w:eastAsia="仿宋" w:cs="仿宋"/>
                <w:color w:val="000000"/>
                <w:spacing w:val="-5"/>
                <w:sz w:val="24"/>
                <w:szCs w:val="24"/>
                <w:highlight w:val="none"/>
              </w:rPr>
              <w:t>施</w:t>
            </w:r>
          </w:p>
          <w:p w14:paraId="6346FCBC">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pacing w:val="-5"/>
                <w:sz w:val="24"/>
                <w:szCs w:val="24"/>
                <w:highlight w:val="none"/>
                <w:lang w:eastAsia="zh-CN"/>
              </w:rPr>
              <w:t>（</w:t>
            </w:r>
            <w:r>
              <w:rPr>
                <w:rFonts w:hint="eastAsia" w:ascii="仿宋" w:hAnsi="仿宋" w:eastAsia="仿宋" w:cs="仿宋"/>
                <w:color w:val="000000"/>
                <w:spacing w:val="-5"/>
                <w:sz w:val="24"/>
                <w:szCs w:val="24"/>
                <w:highlight w:val="none"/>
                <w:lang w:val="en-US" w:eastAsia="zh-CN"/>
              </w:rPr>
              <w:t>10分</w:t>
            </w:r>
            <w:r>
              <w:rPr>
                <w:rFonts w:hint="eastAsia" w:ascii="仿宋" w:hAnsi="仿宋" w:eastAsia="仿宋" w:cs="仿宋"/>
                <w:color w:val="000000"/>
                <w:spacing w:val="-5"/>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16135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16"/>
                <w:sz w:val="24"/>
                <w:highlight w:val="none"/>
              </w:rPr>
              <w:t>项目</w:t>
            </w:r>
            <w:r>
              <w:rPr>
                <w:rFonts w:hint="eastAsia" w:ascii="仿宋" w:hAnsi="仿宋" w:eastAsia="仿宋" w:cs="仿宋"/>
                <w:color w:val="000000"/>
                <w:spacing w:val="-14"/>
                <w:sz w:val="24"/>
                <w:highlight w:val="none"/>
              </w:rPr>
              <w:t>的</w:t>
            </w:r>
            <w:r>
              <w:rPr>
                <w:rFonts w:hint="eastAsia" w:ascii="仿宋" w:hAnsi="仿宋" w:eastAsia="仿宋" w:cs="仿宋"/>
                <w:color w:val="000000"/>
                <w:spacing w:val="-8"/>
                <w:sz w:val="24"/>
                <w:highlight w:val="none"/>
              </w:rPr>
              <w:t>质量保障方案 (包括但不限于①质量控制措施、②数</w:t>
            </w:r>
            <w:r>
              <w:rPr>
                <w:rFonts w:hint="eastAsia" w:ascii="仿宋" w:hAnsi="仿宋" w:eastAsia="仿宋" w:cs="仿宋"/>
                <w:color w:val="000000"/>
                <w:spacing w:val="-16"/>
                <w:sz w:val="24"/>
                <w:highlight w:val="none"/>
              </w:rPr>
              <w:t>据统</w:t>
            </w:r>
            <w:r>
              <w:rPr>
                <w:rFonts w:hint="eastAsia" w:ascii="仿宋" w:hAnsi="仿宋" w:eastAsia="仿宋" w:cs="仿宋"/>
                <w:color w:val="000000"/>
                <w:spacing w:val="-14"/>
                <w:sz w:val="24"/>
                <w:highlight w:val="none"/>
              </w:rPr>
              <w:t>计</w:t>
            </w:r>
            <w:r>
              <w:rPr>
                <w:rFonts w:hint="eastAsia" w:ascii="仿宋" w:hAnsi="仿宋" w:eastAsia="仿宋" w:cs="仿宋"/>
                <w:color w:val="000000"/>
                <w:spacing w:val="-8"/>
                <w:sz w:val="24"/>
                <w:highlight w:val="none"/>
              </w:rPr>
              <w:t>分析质量控制措施等)。</w:t>
            </w:r>
            <w:r>
              <w:rPr>
                <w:rFonts w:hint="eastAsia" w:ascii="仿宋" w:hAnsi="仿宋" w:eastAsia="仿宋" w:cs="仿宋"/>
                <w:color w:val="000000"/>
                <w:spacing w:val="-8"/>
                <w:sz w:val="24"/>
                <w:highlight w:val="none"/>
                <w:lang w:val="en-US" w:eastAsia="zh-CN"/>
              </w:rPr>
              <w:t>比选人按照比选文件内容进行阐述，缺项得0分，一般得6分，较合理得8分，合理得10分</w:t>
            </w:r>
            <w:r>
              <w:rPr>
                <w:rFonts w:hint="eastAsia" w:ascii="仿宋" w:hAnsi="仿宋" w:eastAsia="仿宋" w:cs="仿宋"/>
                <w:color w:val="000000"/>
                <w:spacing w:val="-8"/>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79CE7031">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p>
        </w:tc>
      </w:tr>
      <w:tr w14:paraId="1E12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333A2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1A86B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4B712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11"/>
                <w:sz w:val="24"/>
                <w:szCs w:val="24"/>
                <w:highlight w:val="none"/>
              </w:rPr>
              <w:t>进</w:t>
            </w:r>
            <w:r>
              <w:rPr>
                <w:rFonts w:hint="eastAsia" w:ascii="仿宋" w:hAnsi="仿宋" w:eastAsia="仿宋" w:cs="仿宋"/>
                <w:color w:val="000000"/>
                <w:spacing w:val="-7"/>
                <w:sz w:val="24"/>
                <w:szCs w:val="24"/>
                <w:highlight w:val="none"/>
              </w:rPr>
              <w:t>度</w:t>
            </w:r>
          </w:p>
          <w:p w14:paraId="537CFF0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方案</w:t>
            </w:r>
          </w:p>
          <w:p w14:paraId="2B31B7EB">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10分</w:t>
            </w:r>
            <w:r>
              <w:rPr>
                <w:rFonts w:hint="eastAsia" w:ascii="仿宋" w:hAnsi="仿宋" w:eastAsia="仿宋" w:cs="仿宋"/>
                <w:color w:val="000000"/>
                <w:spacing w:val="-7"/>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92F6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16"/>
                <w:sz w:val="24"/>
                <w:highlight w:val="none"/>
              </w:rPr>
              <w:t>项目</w:t>
            </w:r>
            <w:r>
              <w:rPr>
                <w:rFonts w:hint="eastAsia" w:ascii="仿宋" w:hAnsi="仿宋" w:eastAsia="仿宋" w:cs="仿宋"/>
                <w:color w:val="000000"/>
                <w:spacing w:val="-14"/>
                <w:sz w:val="24"/>
                <w:highlight w:val="none"/>
              </w:rPr>
              <w:t>的</w:t>
            </w:r>
            <w:r>
              <w:rPr>
                <w:rFonts w:hint="eastAsia" w:ascii="仿宋" w:hAnsi="仿宋" w:eastAsia="仿宋" w:cs="仿宋"/>
                <w:color w:val="000000"/>
                <w:spacing w:val="-8"/>
                <w:sz w:val="24"/>
                <w:highlight w:val="none"/>
              </w:rPr>
              <w:t>进度方案(包括但不限于①计划安排、②进度计划保障措</w:t>
            </w:r>
            <w:r>
              <w:rPr>
                <w:rFonts w:hint="eastAsia" w:ascii="仿宋" w:hAnsi="仿宋" w:eastAsia="仿宋" w:cs="仿宋"/>
                <w:color w:val="000000"/>
                <w:spacing w:val="-7"/>
                <w:sz w:val="24"/>
                <w:highlight w:val="none"/>
              </w:rPr>
              <w:t>施)方案</w:t>
            </w:r>
            <w:r>
              <w:rPr>
                <w:rFonts w:hint="eastAsia" w:ascii="仿宋" w:hAnsi="仿宋" w:eastAsia="仿宋" w:cs="仿宋"/>
                <w:color w:val="000000"/>
                <w:spacing w:val="-8"/>
                <w:sz w:val="24"/>
                <w:highlight w:val="none"/>
                <w:lang w:val="en-US" w:eastAsia="zh-CN"/>
              </w:rPr>
              <w:t>无。比选人按照比选文件内容进行阐述，缺项得0分，一般得6分，较合理得8分，合理得10分</w:t>
            </w:r>
            <w:r>
              <w:rPr>
                <w:rFonts w:hint="eastAsia" w:ascii="仿宋" w:hAnsi="仿宋" w:eastAsia="仿宋" w:cs="仿宋"/>
                <w:color w:val="000000"/>
                <w:spacing w:val="-6"/>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71BDAEB">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p>
        </w:tc>
      </w:tr>
      <w:tr w14:paraId="589A0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0673A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70AE4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612AB5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8"/>
                <w:sz w:val="24"/>
                <w:szCs w:val="24"/>
                <w:highlight w:val="none"/>
              </w:rPr>
            </w:pPr>
            <w:r>
              <w:rPr>
                <w:rFonts w:hint="eastAsia" w:ascii="仿宋" w:hAnsi="仿宋" w:eastAsia="仿宋" w:cs="仿宋"/>
                <w:color w:val="000000"/>
                <w:spacing w:val="-12"/>
                <w:sz w:val="24"/>
                <w:szCs w:val="24"/>
                <w:highlight w:val="none"/>
              </w:rPr>
              <w:t>售</w:t>
            </w:r>
            <w:r>
              <w:rPr>
                <w:rFonts w:hint="eastAsia" w:ascii="仿宋" w:hAnsi="仿宋" w:eastAsia="仿宋" w:cs="仿宋"/>
                <w:color w:val="000000"/>
                <w:spacing w:val="-8"/>
                <w:sz w:val="24"/>
                <w:szCs w:val="24"/>
                <w:highlight w:val="none"/>
              </w:rPr>
              <w:t>后服</w:t>
            </w:r>
          </w:p>
          <w:p w14:paraId="3149821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8"/>
                <w:sz w:val="24"/>
                <w:szCs w:val="24"/>
                <w:highlight w:val="none"/>
              </w:rPr>
              <w:t>务方</w:t>
            </w:r>
            <w:r>
              <w:rPr>
                <w:rFonts w:hint="eastAsia" w:ascii="仿宋" w:hAnsi="仿宋" w:eastAsia="仿宋" w:cs="仿宋"/>
                <w:color w:val="000000"/>
                <w:spacing w:val="-6"/>
                <w:sz w:val="24"/>
                <w:szCs w:val="24"/>
                <w:highlight w:val="none"/>
              </w:rPr>
              <w:t>案</w:t>
            </w:r>
          </w:p>
          <w:p w14:paraId="5ACBBEA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pacing w:val="-6"/>
                <w:sz w:val="24"/>
                <w:szCs w:val="24"/>
                <w:highlight w:val="none"/>
                <w:lang w:eastAsia="zh-CN"/>
              </w:rPr>
              <w:t>（</w:t>
            </w:r>
            <w:r>
              <w:rPr>
                <w:rFonts w:hint="eastAsia" w:ascii="仿宋" w:hAnsi="仿宋" w:eastAsia="仿宋" w:cs="仿宋"/>
                <w:color w:val="000000"/>
                <w:spacing w:val="-6"/>
                <w:sz w:val="24"/>
                <w:szCs w:val="24"/>
                <w:highlight w:val="none"/>
                <w:lang w:val="en-US" w:eastAsia="zh-CN"/>
              </w:rPr>
              <w:t>5分</w:t>
            </w:r>
            <w:r>
              <w:rPr>
                <w:rFonts w:hint="eastAsia" w:ascii="仿宋" w:hAnsi="仿宋" w:eastAsia="仿宋" w:cs="仿宋"/>
                <w:color w:val="000000"/>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616DA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19"/>
                <w:sz w:val="24"/>
                <w:highlight w:val="none"/>
              </w:rPr>
              <w:t>项</w:t>
            </w:r>
            <w:r>
              <w:rPr>
                <w:rFonts w:hint="eastAsia" w:ascii="仿宋" w:hAnsi="仿宋" w:eastAsia="仿宋" w:cs="仿宋"/>
                <w:color w:val="000000"/>
                <w:spacing w:val="-10"/>
                <w:sz w:val="24"/>
                <w:highlight w:val="none"/>
              </w:rPr>
              <w:t>目售后服务方案 (包括但不限于①售后服务方案、②售后服务</w:t>
            </w:r>
            <w:r>
              <w:rPr>
                <w:rFonts w:hint="eastAsia" w:ascii="仿宋" w:hAnsi="仿宋" w:eastAsia="仿宋" w:cs="仿宋"/>
                <w:color w:val="000000"/>
                <w:spacing w:val="-16"/>
                <w:sz w:val="24"/>
                <w:highlight w:val="none"/>
              </w:rPr>
              <w:t>保障</w:t>
            </w:r>
            <w:r>
              <w:rPr>
                <w:rFonts w:hint="eastAsia" w:ascii="仿宋" w:hAnsi="仿宋" w:eastAsia="仿宋" w:cs="仿宋"/>
                <w:color w:val="000000"/>
                <w:spacing w:val="-14"/>
                <w:sz w:val="24"/>
                <w:highlight w:val="none"/>
              </w:rPr>
              <w:t>措</w:t>
            </w:r>
            <w:r>
              <w:rPr>
                <w:rFonts w:hint="eastAsia" w:ascii="仿宋" w:hAnsi="仿宋" w:eastAsia="仿宋" w:cs="仿宋"/>
                <w:color w:val="000000"/>
                <w:spacing w:val="-8"/>
                <w:sz w:val="24"/>
                <w:highlight w:val="none"/>
              </w:rPr>
              <w:t>施及承诺)方案</w:t>
            </w:r>
            <w:r>
              <w:rPr>
                <w:rFonts w:hint="eastAsia" w:ascii="仿宋" w:hAnsi="仿宋" w:eastAsia="仿宋" w:cs="仿宋"/>
                <w:color w:val="000000"/>
                <w:spacing w:val="-8"/>
                <w:sz w:val="24"/>
                <w:highlight w:val="none"/>
                <w:lang w:eastAsia="zh-CN"/>
              </w:rPr>
              <w:t>。</w:t>
            </w:r>
            <w:r>
              <w:rPr>
                <w:rFonts w:hint="eastAsia" w:ascii="仿宋" w:hAnsi="仿宋" w:eastAsia="仿宋" w:cs="仿宋"/>
                <w:color w:val="000000"/>
                <w:spacing w:val="-8"/>
                <w:sz w:val="24"/>
                <w:highlight w:val="none"/>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32DFEF9C">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p>
        </w:tc>
      </w:tr>
    </w:tbl>
    <w:p w14:paraId="2B3A9C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p>
    <w:bookmarkEnd w:id="28"/>
    <w:bookmarkEnd w:id="29"/>
    <w:bookmarkEnd w:id="30"/>
    <w:bookmarkEnd w:id="31"/>
    <w:bookmarkEnd w:id="32"/>
    <w:bookmarkEnd w:id="33"/>
    <w:bookmarkEnd w:id="34"/>
    <w:p w14:paraId="2908280C">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color w:val="auto"/>
          <w:sz w:val="21"/>
          <w:szCs w:val="21"/>
          <w:highlight w:val="none"/>
          <w:lang w:val="en-US"/>
        </w:rPr>
      </w:pPr>
    </w:p>
    <w:bookmarkEnd w:id="23"/>
    <w:bookmarkEnd w:id="24"/>
    <w:bookmarkEnd w:id="25"/>
    <w:bookmarkEnd w:id="26"/>
    <w:bookmarkEnd w:id="27"/>
    <w:p w14:paraId="0501EA38">
      <w:pPr>
        <w:rPr>
          <w:rFonts w:hint="eastAsia" w:ascii="仿宋" w:hAnsi="仿宋" w:eastAsia="仿宋" w:cs="仿宋"/>
          <w:b/>
          <w:bCs/>
          <w:color w:val="auto"/>
          <w:sz w:val="36"/>
          <w:highlight w:val="none"/>
        </w:rPr>
      </w:pPr>
    </w:p>
    <w:p w14:paraId="42A494F5">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auto"/>
          <w:kern w:val="2"/>
          <w:sz w:val="30"/>
          <w:szCs w:val="30"/>
          <w:highlight w:val="none"/>
          <w:u w:val="none"/>
          <w:lang w:val="en-US" w:eastAsia="zh-CN" w:bidi="ar"/>
        </w:rPr>
      </w:pPr>
      <w:r>
        <w:rPr>
          <w:rFonts w:hint="eastAsia" w:ascii="宋体" w:hAnsi="宋体" w:eastAsia="宋体" w:cs="宋体"/>
          <w:b/>
          <w:bCs/>
          <w:color w:val="auto"/>
          <w:kern w:val="2"/>
          <w:sz w:val="30"/>
          <w:szCs w:val="30"/>
          <w:highlight w:val="none"/>
          <w:u w:val="none"/>
          <w:lang w:val="en-US" w:eastAsia="zh-CN" w:bidi="ar"/>
        </w:rPr>
        <w:t>廉政合同</w:t>
      </w:r>
    </w:p>
    <w:p w14:paraId="199DD1DA">
      <w:pPr>
        <w:spacing w:line="48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甲方（委托人）：</w:t>
      </w:r>
      <w:r>
        <w:rPr>
          <w:rFonts w:hint="eastAsia" w:ascii="仿宋" w:hAnsi="仿宋" w:eastAsia="仿宋" w:cs="仿宋"/>
          <w:color w:val="auto"/>
          <w:sz w:val="24"/>
          <w:highlight w:val="none"/>
          <w:u w:val="single"/>
        </w:rPr>
        <w:t xml:space="preserve"> </w:t>
      </w:r>
      <w:r>
        <w:rPr>
          <w:rFonts w:hint="eastAsia" w:eastAsia="宋体" w:cs="宋体"/>
          <w:b/>
          <w:bCs/>
          <w:color w:val="auto"/>
          <w:kern w:val="2"/>
          <w:sz w:val="30"/>
          <w:szCs w:val="30"/>
          <w:highlight w:val="none"/>
          <w:u w:val="single"/>
          <w:lang w:val="en-US" w:eastAsia="zh-CN" w:bidi="ar"/>
        </w:rPr>
        <w:t>凉山交投工程规划设计管理有限公司</w:t>
      </w:r>
      <w:r>
        <w:rPr>
          <w:rFonts w:hint="eastAsia" w:ascii="仿宋" w:hAnsi="仿宋" w:eastAsia="仿宋" w:cs="仿宋"/>
          <w:color w:val="auto"/>
          <w:sz w:val="24"/>
          <w:highlight w:val="none"/>
          <w:u w:val="single"/>
        </w:rPr>
        <w:t xml:space="preserve"> </w:t>
      </w:r>
    </w:p>
    <w:p w14:paraId="4FAB6C0D">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lang w:val="en-US" w:eastAsia="zh-CN"/>
        </w:rPr>
        <w:t>受托</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3797FC4">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15FCEE8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1.应严格遵守国家关于工程建设的有关法律法规、相关政策以及廉政建设的各项规定。</w:t>
      </w:r>
    </w:p>
    <w:p w14:paraId="4720DC86">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2.严格执行本项目合同文件，自觉按合同办事。</w:t>
      </w:r>
    </w:p>
    <w:p w14:paraId="4F40469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3.各项活动必须坚持公开、公平、公正、诚信、透明的原则（除法律法规另有规定者外）。</w:t>
      </w:r>
    </w:p>
    <w:p w14:paraId="78EBBF8E">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4.不得为获取不正当的利益而损害国家、集体和当事人利益，不得违反工程咨询的规章制度。</w:t>
      </w:r>
    </w:p>
    <w:p w14:paraId="143699C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 不得向工程咨询单位索要或接受回扣、礼金、有价证券、贵重物品和好处费、感谢费等。</w:t>
      </w:r>
    </w:p>
    <w:p w14:paraId="208BA36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 不得向工程咨询单位要求报销任何应由委托人或个人支付的费用。</w:t>
      </w:r>
    </w:p>
    <w:p w14:paraId="476508FD">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 不得参加工程咨询单位和相关单位的宴请、健身、娱乐等活动。不得接受工程咨询位提供的通讯工具、交通工具和高端办公用品。</w:t>
      </w:r>
    </w:p>
    <w:p w14:paraId="2DABC195">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8.违反本合同相关责任行为的，依据有关法律法规和党纪政纪给予处理；涉嫌犯罪的，移交司法机关追究刑事责任；给当事各方造成经济损失的，应予以赔偿。</w:t>
      </w:r>
    </w:p>
    <w:p w14:paraId="3758B24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9.合同有效期</w:t>
      </w:r>
    </w:p>
    <w:p w14:paraId="1FD1688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本合同的有效期为双方签署之日起至造价咨询通过行政主管部门审批时止。</w:t>
      </w:r>
    </w:p>
    <w:p w14:paraId="6D255B9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6.责任书份数</w:t>
      </w:r>
    </w:p>
    <w:p w14:paraId="2FD7B5C2">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本合同一式贰份，签约双方各执壹份，具有同等效力。</w:t>
      </w:r>
    </w:p>
    <w:p w14:paraId="366DD26A">
      <w:pPr>
        <w:spacing w:line="480" w:lineRule="auto"/>
        <w:ind w:left="538" w:leftChars="192" w:firstLine="480" w:firstLineChars="200"/>
        <w:rPr>
          <w:rFonts w:hint="eastAsia" w:ascii="仿宋" w:hAnsi="仿宋" w:eastAsia="仿宋" w:cs="仿宋"/>
          <w:color w:val="auto"/>
          <w:sz w:val="24"/>
          <w:highlight w:val="none"/>
        </w:rPr>
      </w:pPr>
    </w:p>
    <w:p w14:paraId="52DA83C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委托人（公章)：___________      受托人 (公章)：__________</w:t>
      </w:r>
    </w:p>
    <w:p w14:paraId="43BBB7A2">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6DFA5953">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或委托代理人(签字)：________      或委托代理人(签字)：__________</w:t>
      </w:r>
    </w:p>
    <w:p w14:paraId="4F369071">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日期：____年____月____日               日期：____年____月____日</w:t>
      </w:r>
    </w:p>
    <w:p w14:paraId="755568FF">
      <w:pPr>
        <w:pStyle w:val="2"/>
        <w:keepNext w:val="0"/>
        <w:pageBreakBefore/>
        <w:spacing w:before="0" w:after="0" w:line="480" w:lineRule="auto"/>
        <w:jc w:val="center"/>
        <w:rPr>
          <w:rFonts w:hint="eastAsia" w:ascii="黑体" w:hAnsi="黑体" w:eastAsia="黑体" w:cs="Arial"/>
          <w:b/>
          <w:bCs/>
          <w:color w:val="auto"/>
          <w:sz w:val="36"/>
          <w:szCs w:val="36"/>
          <w:highlight w:val="none"/>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五</w:t>
      </w:r>
      <w:r>
        <w:rPr>
          <w:rFonts w:hint="eastAsia" w:ascii="黑体" w:hAnsi="黑体" w:eastAsia="黑体" w:cs="Arial"/>
          <w:b/>
          <w:bCs/>
          <w:color w:val="auto"/>
          <w:sz w:val="36"/>
          <w:szCs w:val="36"/>
          <w:highlight w:val="none"/>
        </w:rPr>
        <w:t xml:space="preserve">章  </w:t>
      </w:r>
      <w:bookmarkStart w:id="36" w:name="_Toc319145225"/>
      <w:bookmarkStart w:id="37" w:name="_Toc170621349"/>
      <w:bookmarkStart w:id="38" w:name="_Toc170621217"/>
      <w:bookmarkStart w:id="39" w:name="_Toc157235915"/>
      <w:r>
        <w:rPr>
          <w:rFonts w:hint="eastAsia" w:ascii="黑体" w:hAnsi="黑体" w:eastAsia="黑体" w:cs="Arial"/>
          <w:b/>
          <w:bCs/>
          <w:color w:val="auto"/>
          <w:sz w:val="36"/>
          <w:szCs w:val="36"/>
          <w:highlight w:val="none"/>
          <w:lang w:eastAsia="zh-CN"/>
        </w:rPr>
        <w:t>比选申请文件</w:t>
      </w:r>
      <w:r>
        <w:rPr>
          <w:rFonts w:hint="eastAsia" w:ascii="黑体" w:hAnsi="黑体" w:eastAsia="黑体" w:cs="Arial"/>
          <w:b/>
          <w:bCs/>
          <w:color w:val="auto"/>
          <w:sz w:val="36"/>
          <w:szCs w:val="36"/>
          <w:highlight w:val="none"/>
        </w:rPr>
        <w:t>格式</w:t>
      </w:r>
    </w:p>
    <w:p w14:paraId="4995A30F">
      <w:pPr>
        <w:adjustRightInd w:val="0"/>
        <w:snapToGrid w:val="0"/>
        <w:spacing w:line="480" w:lineRule="auto"/>
        <w:ind w:left="538" w:leftChars="192"/>
        <w:rPr>
          <w:rFonts w:hint="eastAsia" w:ascii="仿宋" w:hAnsi="仿宋" w:eastAsia="仿宋" w:cs="仿宋"/>
          <w:color w:val="auto"/>
          <w:sz w:val="24"/>
          <w:highlight w:val="none"/>
        </w:rPr>
      </w:pPr>
    </w:p>
    <w:bookmarkEnd w:id="36"/>
    <w:bookmarkEnd w:id="37"/>
    <w:bookmarkEnd w:id="38"/>
    <w:bookmarkEnd w:id="39"/>
    <w:p w14:paraId="20770E0E">
      <w:pPr>
        <w:spacing w:line="480" w:lineRule="auto"/>
        <w:ind w:left="538" w:leftChars="192"/>
        <w:rPr>
          <w:rFonts w:hint="eastAsia" w:ascii="仿宋" w:hAnsi="仿宋" w:eastAsia="仿宋" w:cs="仿宋"/>
          <w:color w:val="auto"/>
          <w:szCs w:val="28"/>
          <w:highlight w:val="none"/>
        </w:rPr>
      </w:pPr>
    </w:p>
    <w:p w14:paraId="604685C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5702808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格式要求，提交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；本章未提供格式的，由</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自主编制；</w:t>
      </w:r>
    </w:p>
    <w:p w14:paraId="0BAAC6B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54133A5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密封后按规定的时间和地址提交。</w:t>
      </w:r>
    </w:p>
    <w:p w14:paraId="12ED184A">
      <w:pPr>
        <w:pStyle w:val="3"/>
        <w:spacing w:before="156" w:beforeLines="50" w:after="156" w:afterLines="50" w:line="480" w:lineRule="auto"/>
        <w:ind w:left="538" w:leftChars="192" w:firstLine="480" w:firstLineChars="200"/>
        <w:rPr>
          <w:rFonts w:hint="eastAsia" w:ascii="仿宋" w:hAnsi="仿宋" w:eastAsia="仿宋" w:cs="仿宋"/>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137B40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auto"/>
          <w:kern w:val="0"/>
          <w:sz w:val="36"/>
          <w:szCs w:val="36"/>
          <w:highlight w:val="none"/>
          <w:lang w:val="en-US" w:eastAsia="zh-CN" w:bidi="ar"/>
        </w:rPr>
      </w:pPr>
    </w:p>
    <w:p w14:paraId="3F24CD6B">
      <w:pPr>
        <w:pStyle w:val="8"/>
        <w:jc w:val="center"/>
        <w:rPr>
          <w:rFonts w:hint="eastAsia" w:ascii="仿宋" w:hAnsi="仿宋" w:eastAsia="仿宋" w:cs="仿宋"/>
          <w:color w:val="auto"/>
          <w:sz w:val="72"/>
          <w:szCs w:val="72"/>
          <w:highlight w:val="none"/>
        </w:rPr>
      </w:pPr>
      <w:r>
        <w:rPr>
          <w:rFonts w:hint="eastAsia" w:ascii="仿宋" w:hAnsi="仿宋" w:eastAsia="仿宋" w:cs="仿宋"/>
          <w:b/>
          <w:bCs w:val="0"/>
          <w:color w:val="auto"/>
          <w:kern w:val="0"/>
          <w:sz w:val="36"/>
          <w:szCs w:val="36"/>
          <w:highlight w:val="none"/>
          <w:lang w:val="en-US" w:eastAsia="zh-CN" w:bidi="ar"/>
        </w:rPr>
        <w:t>（项目名称）</w:t>
      </w:r>
    </w:p>
    <w:p w14:paraId="454C7E0C">
      <w:pPr>
        <w:pStyle w:val="8"/>
        <w:rPr>
          <w:rFonts w:hint="eastAsia" w:ascii="仿宋" w:hAnsi="仿宋" w:eastAsia="仿宋" w:cs="仿宋"/>
          <w:b/>
          <w:bCs/>
          <w:color w:val="auto"/>
          <w:sz w:val="72"/>
          <w:szCs w:val="72"/>
          <w:highlight w:val="none"/>
        </w:rPr>
      </w:pPr>
    </w:p>
    <w:p w14:paraId="03049BB6">
      <w:pPr>
        <w:pStyle w:val="8"/>
        <w:rPr>
          <w:rFonts w:hint="eastAsia" w:ascii="仿宋" w:hAnsi="仿宋" w:eastAsia="仿宋" w:cs="仿宋"/>
          <w:b/>
          <w:bCs/>
          <w:color w:val="auto"/>
          <w:sz w:val="72"/>
          <w:szCs w:val="72"/>
          <w:highlight w:val="none"/>
        </w:rPr>
      </w:pPr>
    </w:p>
    <w:p w14:paraId="421E4372">
      <w:pPr>
        <w:pStyle w:val="8"/>
        <w:rPr>
          <w:rFonts w:hint="eastAsia" w:ascii="仿宋" w:hAnsi="仿宋" w:eastAsia="仿宋" w:cs="仿宋"/>
          <w:b/>
          <w:bCs/>
          <w:color w:val="auto"/>
          <w:sz w:val="72"/>
          <w:szCs w:val="72"/>
          <w:highlight w:val="none"/>
        </w:rPr>
      </w:pPr>
    </w:p>
    <w:p w14:paraId="04514549">
      <w:pPr>
        <w:spacing w:line="480" w:lineRule="auto"/>
        <w:ind w:left="538" w:leftChars="192"/>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eastAsia="zh-CN"/>
        </w:rPr>
        <w:t>比选申请文件</w:t>
      </w:r>
    </w:p>
    <w:p w14:paraId="66839AF4">
      <w:pPr>
        <w:spacing w:line="480" w:lineRule="auto"/>
        <w:ind w:left="538" w:leftChars="192"/>
        <w:jc w:val="center"/>
        <w:rPr>
          <w:rFonts w:hint="eastAsia" w:ascii="仿宋" w:hAnsi="仿宋" w:eastAsia="仿宋" w:cs="仿宋"/>
          <w:color w:val="auto"/>
          <w:sz w:val="44"/>
          <w:highlight w:val="none"/>
        </w:rPr>
      </w:pPr>
    </w:p>
    <w:p w14:paraId="1B20CC91">
      <w:pPr>
        <w:spacing w:line="480" w:lineRule="auto"/>
        <w:ind w:left="538" w:leftChars="192"/>
        <w:jc w:val="center"/>
        <w:rPr>
          <w:rFonts w:hint="eastAsia" w:ascii="仿宋" w:hAnsi="仿宋" w:eastAsia="仿宋" w:cs="仿宋"/>
          <w:color w:val="auto"/>
          <w:sz w:val="44"/>
          <w:highlight w:val="none"/>
        </w:rPr>
      </w:pPr>
    </w:p>
    <w:p w14:paraId="1B4778FE">
      <w:pPr>
        <w:spacing w:line="480" w:lineRule="auto"/>
        <w:ind w:left="538" w:leftChars="192"/>
        <w:jc w:val="center"/>
        <w:rPr>
          <w:rFonts w:hint="eastAsia" w:ascii="仿宋" w:hAnsi="仿宋" w:eastAsia="仿宋" w:cs="仿宋"/>
          <w:color w:val="auto"/>
          <w:sz w:val="44"/>
          <w:highlight w:val="none"/>
        </w:rPr>
      </w:pPr>
    </w:p>
    <w:p w14:paraId="5A995C70">
      <w:pPr>
        <w:spacing w:line="480" w:lineRule="auto"/>
        <w:ind w:left="538" w:leftChars="192"/>
        <w:jc w:val="center"/>
        <w:rPr>
          <w:rFonts w:hint="eastAsia" w:ascii="仿宋" w:hAnsi="仿宋" w:eastAsia="仿宋" w:cs="仿宋"/>
          <w:color w:val="auto"/>
          <w:sz w:val="32"/>
          <w:szCs w:val="36"/>
          <w:highlight w:val="none"/>
          <w:u w:val="single"/>
        </w:rPr>
      </w:pPr>
      <w:r>
        <w:rPr>
          <w:rFonts w:hint="eastAsia" w:ascii="仿宋" w:hAnsi="仿宋" w:eastAsia="仿宋" w:cs="仿宋"/>
          <w:color w:val="auto"/>
          <w:sz w:val="32"/>
          <w:szCs w:val="36"/>
          <w:highlight w:val="none"/>
          <w:lang w:eastAsia="zh-CN"/>
        </w:rPr>
        <w:t>比选申请人</w:t>
      </w:r>
      <w:r>
        <w:rPr>
          <w:rFonts w:hint="eastAsia" w:ascii="仿宋" w:hAnsi="仿宋" w:eastAsia="仿宋" w:cs="仿宋"/>
          <w:color w:val="auto"/>
          <w:sz w:val="32"/>
          <w:szCs w:val="36"/>
          <w:highlight w:val="none"/>
        </w:rPr>
        <w:t>：</w:t>
      </w:r>
      <w:r>
        <w:rPr>
          <w:rFonts w:hint="eastAsia" w:ascii="仿宋" w:hAnsi="仿宋" w:eastAsia="仿宋" w:cs="仿宋"/>
          <w:color w:val="auto"/>
          <w:sz w:val="32"/>
          <w:szCs w:val="36"/>
          <w:highlight w:val="none"/>
          <w:u w:val="single"/>
        </w:rPr>
        <w:t xml:space="preserve">           </w:t>
      </w:r>
      <w:r>
        <w:rPr>
          <w:rFonts w:hint="eastAsia" w:ascii="仿宋" w:hAnsi="仿宋" w:eastAsia="仿宋" w:cs="仿宋"/>
          <w:color w:val="auto"/>
          <w:sz w:val="32"/>
          <w:szCs w:val="36"/>
          <w:highlight w:val="none"/>
        </w:rPr>
        <w:t>（全称并盖章）</w:t>
      </w:r>
    </w:p>
    <w:p w14:paraId="51D78D25">
      <w:pPr>
        <w:spacing w:line="480" w:lineRule="auto"/>
        <w:ind w:left="538" w:leftChars="192"/>
        <w:jc w:val="center"/>
        <w:rPr>
          <w:rFonts w:hint="eastAsia" w:ascii="仿宋" w:hAnsi="仿宋" w:eastAsia="仿宋" w:cs="仿宋"/>
          <w:color w:val="auto"/>
          <w:sz w:val="32"/>
          <w:szCs w:val="36"/>
          <w:highlight w:val="none"/>
          <w:u w:val="single"/>
        </w:rPr>
      </w:pPr>
    </w:p>
    <w:p w14:paraId="763FBDFE">
      <w:pPr>
        <w:spacing w:line="480" w:lineRule="auto"/>
        <w:ind w:left="538" w:leftChars="192"/>
        <w:jc w:val="center"/>
        <w:rPr>
          <w:rFonts w:hint="eastAsia" w:ascii="黑体" w:hAnsi="黑体" w:eastAsia="黑体" w:cs="Arial"/>
          <w:b/>
          <w:color w:val="auto"/>
          <w:sz w:val="36"/>
          <w:szCs w:val="36"/>
          <w:highlight w:val="none"/>
        </w:rPr>
      </w:pP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21"/>
          <w:szCs w:val="21"/>
          <w:highlight w:val="none"/>
        </w:rPr>
        <w:br w:type="page"/>
      </w:r>
      <w:r>
        <w:rPr>
          <w:rFonts w:hint="eastAsia" w:ascii="黑体" w:hAnsi="黑体" w:eastAsia="黑体" w:cs="Arial"/>
          <w:b/>
          <w:color w:val="auto"/>
          <w:sz w:val="36"/>
          <w:szCs w:val="36"/>
          <w:highlight w:val="none"/>
        </w:rPr>
        <w:t>目  录</w:t>
      </w:r>
    </w:p>
    <w:p w14:paraId="04C8A43C">
      <w:pPr>
        <w:spacing w:line="480" w:lineRule="auto"/>
        <w:ind w:left="538" w:leftChars="192"/>
        <w:rPr>
          <w:rFonts w:hint="eastAsia" w:ascii="仿宋" w:hAnsi="仿宋" w:eastAsia="仿宋" w:cs="仿宋"/>
          <w:color w:val="auto"/>
          <w:sz w:val="24"/>
          <w:highlight w:val="none"/>
        </w:rPr>
      </w:pPr>
    </w:p>
    <w:p w14:paraId="55B314C6">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一、</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函</w:t>
      </w:r>
    </w:p>
    <w:p w14:paraId="1A1CC3C4">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二、法定代表人身份证明</w:t>
      </w:r>
    </w:p>
    <w:p w14:paraId="3148358E">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三、授权</w:t>
      </w:r>
      <w:r>
        <w:rPr>
          <w:rFonts w:hint="eastAsia" w:ascii="仿宋" w:hAnsi="仿宋" w:eastAsia="仿宋" w:cs="Arial"/>
          <w:b/>
          <w:bCs/>
          <w:color w:val="auto"/>
          <w:szCs w:val="28"/>
          <w:highlight w:val="none"/>
          <w:lang w:val="en-US" w:eastAsia="zh-CN"/>
        </w:rPr>
        <w:t>委托</w:t>
      </w:r>
      <w:r>
        <w:rPr>
          <w:rFonts w:hint="eastAsia" w:ascii="仿宋" w:hAnsi="仿宋" w:eastAsia="仿宋" w:cs="Arial"/>
          <w:b/>
          <w:bCs/>
          <w:color w:val="auto"/>
          <w:szCs w:val="28"/>
          <w:highlight w:val="none"/>
        </w:rPr>
        <w:t>书</w:t>
      </w:r>
    </w:p>
    <w:p w14:paraId="6A95E92D">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四、</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保证金</w:t>
      </w:r>
    </w:p>
    <w:p w14:paraId="6E7DAC75">
      <w:pPr>
        <w:spacing w:line="480" w:lineRule="auto"/>
        <w:ind w:left="538" w:leftChars="192" w:firstLine="720" w:firstLineChars="256"/>
        <w:rPr>
          <w:rFonts w:hint="eastAsia" w:ascii="仿宋" w:hAnsi="仿宋" w:eastAsia="仿宋" w:cs="Arial"/>
          <w:b/>
          <w:bCs/>
          <w:color w:val="auto"/>
          <w:szCs w:val="28"/>
          <w:highlight w:val="none"/>
          <w:lang w:eastAsia="zh-CN"/>
        </w:rPr>
      </w:pPr>
      <w:r>
        <w:rPr>
          <w:rFonts w:hint="eastAsia" w:ascii="仿宋" w:hAnsi="仿宋" w:eastAsia="仿宋" w:cs="Arial"/>
          <w:b/>
          <w:bCs/>
          <w:color w:val="auto"/>
          <w:szCs w:val="28"/>
          <w:highlight w:val="none"/>
        </w:rPr>
        <w:t>五、资格审查</w:t>
      </w:r>
      <w:r>
        <w:rPr>
          <w:rFonts w:hint="eastAsia" w:ascii="仿宋" w:hAnsi="仿宋" w:eastAsia="仿宋" w:cs="Arial"/>
          <w:b/>
          <w:bCs/>
          <w:color w:val="auto"/>
          <w:szCs w:val="28"/>
          <w:highlight w:val="none"/>
          <w:lang w:eastAsia="zh-CN"/>
        </w:rPr>
        <w:t>资料</w:t>
      </w:r>
    </w:p>
    <w:p w14:paraId="3308EBB2">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六、其他材料</w:t>
      </w:r>
    </w:p>
    <w:p w14:paraId="65AF3C8E">
      <w:pPr>
        <w:pStyle w:val="5"/>
        <w:rPr>
          <w:rFonts w:hint="eastAsia" w:ascii="仿宋" w:hAnsi="仿宋" w:eastAsia="仿宋" w:cs="仿宋"/>
          <w:color w:val="auto"/>
          <w:highlight w:val="none"/>
        </w:rPr>
      </w:pPr>
    </w:p>
    <w:p w14:paraId="4DBD78FB">
      <w:pPr>
        <w:spacing w:line="480" w:lineRule="auto"/>
        <w:ind w:left="538" w:leftChars="192"/>
        <w:rPr>
          <w:rFonts w:hint="eastAsia" w:ascii="仿宋" w:hAnsi="仿宋" w:eastAsia="仿宋" w:cs="仿宋"/>
          <w:color w:val="auto"/>
          <w:sz w:val="24"/>
          <w:highlight w:val="none"/>
        </w:rPr>
      </w:pPr>
    </w:p>
    <w:p w14:paraId="7E923757">
      <w:pPr>
        <w:spacing w:line="480" w:lineRule="auto"/>
        <w:ind w:left="538" w:leftChars="192" w:firstLine="482"/>
        <w:rPr>
          <w:rFonts w:hint="eastAsia" w:ascii="仿宋" w:hAnsi="仿宋" w:eastAsia="仿宋" w:cs="仿宋"/>
          <w:color w:val="auto"/>
          <w:highlight w:val="none"/>
        </w:rPr>
      </w:pPr>
    </w:p>
    <w:p w14:paraId="57A64D5E">
      <w:pPr>
        <w:spacing w:line="480" w:lineRule="auto"/>
        <w:ind w:left="538" w:leftChars="192" w:firstLine="482"/>
        <w:rPr>
          <w:rFonts w:hint="eastAsia" w:ascii="仿宋" w:hAnsi="仿宋" w:eastAsia="仿宋" w:cs="仿宋"/>
          <w:color w:val="auto"/>
          <w:highlight w:val="none"/>
        </w:rPr>
      </w:pPr>
    </w:p>
    <w:p w14:paraId="2ABD561A">
      <w:pPr>
        <w:spacing w:line="480" w:lineRule="auto"/>
        <w:ind w:left="538" w:leftChars="192" w:firstLine="482"/>
        <w:rPr>
          <w:rFonts w:hint="eastAsia" w:ascii="仿宋" w:hAnsi="仿宋" w:eastAsia="仿宋" w:cs="仿宋"/>
          <w:color w:val="auto"/>
          <w:highlight w:val="none"/>
        </w:rPr>
      </w:pPr>
    </w:p>
    <w:p w14:paraId="1122101E">
      <w:pPr>
        <w:spacing w:line="480" w:lineRule="auto"/>
        <w:ind w:left="538" w:leftChars="192" w:firstLine="482"/>
        <w:rPr>
          <w:rFonts w:hint="eastAsia" w:ascii="仿宋" w:hAnsi="仿宋" w:eastAsia="仿宋" w:cs="仿宋"/>
          <w:color w:val="auto"/>
          <w:highlight w:val="none"/>
        </w:rPr>
      </w:pPr>
    </w:p>
    <w:p w14:paraId="0619BFFE">
      <w:pPr>
        <w:spacing w:line="480" w:lineRule="auto"/>
        <w:ind w:left="538" w:leftChars="192" w:firstLine="482"/>
        <w:rPr>
          <w:rFonts w:hint="eastAsia" w:ascii="仿宋" w:hAnsi="仿宋" w:eastAsia="仿宋" w:cs="仿宋"/>
          <w:color w:val="auto"/>
          <w:highlight w:val="none"/>
        </w:rPr>
      </w:pPr>
    </w:p>
    <w:p w14:paraId="39EA0676">
      <w:pPr>
        <w:spacing w:line="480" w:lineRule="auto"/>
        <w:ind w:left="538" w:leftChars="192" w:firstLine="482"/>
        <w:rPr>
          <w:rFonts w:hint="eastAsia" w:ascii="仿宋" w:hAnsi="仿宋" w:eastAsia="仿宋" w:cs="仿宋"/>
          <w:color w:val="auto"/>
          <w:highlight w:val="none"/>
        </w:rPr>
      </w:pPr>
    </w:p>
    <w:p w14:paraId="68DBB65D">
      <w:pPr>
        <w:spacing w:line="480" w:lineRule="auto"/>
        <w:ind w:left="538" w:leftChars="192" w:firstLine="482"/>
        <w:rPr>
          <w:rFonts w:hint="eastAsia" w:ascii="仿宋" w:hAnsi="仿宋" w:eastAsia="仿宋" w:cs="仿宋"/>
          <w:color w:val="auto"/>
          <w:highlight w:val="none"/>
        </w:rPr>
      </w:pPr>
    </w:p>
    <w:p w14:paraId="04AC1D19">
      <w:pPr>
        <w:spacing w:line="480" w:lineRule="auto"/>
        <w:ind w:left="538" w:leftChars="192" w:firstLine="482"/>
        <w:rPr>
          <w:rFonts w:hint="eastAsia" w:ascii="仿宋" w:hAnsi="仿宋" w:eastAsia="仿宋" w:cs="仿宋"/>
          <w:color w:val="auto"/>
          <w:highlight w:val="none"/>
        </w:rPr>
      </w:pPr>
    </w:p>
    <w:p w14:paraId="146944A3">
      <w:pPr>
        <w:spacing w:line="480" w:lineRule="auto"/>
        <w:ind w:left="538" w:leftChars="192" w:firstLine="482"/>
        <w:rPr>
          <w:rFonts w:hint="eastAsia" w:ascii="仿宋" w:hAnsi="仿宋" w:eastAsia="仿宋" w:cs="仿宋"/>
          <w:color w:val="auto"/>
          <w:highlight w:val="none"/>
        </w:rPr>
      </w:pPr>
    </w:p>
    <w:p w14:paraId="5090AD8B">
      <w:pPr>
        <w:spacing w:line="480" w:lineRule="auto"/>
        <w:ind w:left="538" w:leftChars="192" w:firstLine="482"/>
        <w:rPr>
          <w:rFonts w:hint="eastAsia" w:ascii="仿宋" w:hAnsi="仿宋" w:eastAsia="仿宋" w:cs="仿宋"/>
          <w:color w:val="auto"/>
          <w:highlight w:val="none"/>
        </w:rPr>
      </w:pPr>
    </w:p>
    <w:p w14:paraId="7E7F8846">
      <w:pPr>
        <w:pageBreakBefore/>
        <w:autoSpaceDE w:val="0"/>
        <w:autoSpaceDN w:val="0"/>
        <w:adjustRightInd w:val="0"/>
        <w:spacing w:line="362" w:lineRule="exact"/>
        <w:ind w:right="-23"/>
        <w:jc w:val="center"/>
        <w:outlineLvl w:val="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position w:val="-1"/>
          <w:sz w:val="32"/>
          <w:szCs w:val="32"/>
          <w:highlight w:val="none"/>
        </w:rPr>
        <w:t>一、</w:t>
      </w:r>
      <w:r>
        <w:rPr>
          <w:rFonts w:hint="eastAsia" w:ascii="仿宋" w:hAnsi="仿宋" w:eastAsia="仿宋" w:cs="仿宋"/>
          <w:b/>
          <w:bCs/>
          <w:color w:val="auto"/>
          <w:kern w:val="0"/>
          <w:position w:val="-1"/>
          <w:sz w:val="32"/>
          <w:szCs w:val="32"/>
          <w:highlight w:val="none"/>
          <w:lang w:eastAsia="zh-CN"/>
        </w:rPr>
        <w:t>比选</w:t>
      </w:r>
      <w:r>
        <w:rPr>
          <w:rFonts w:hint="eastAsia" w:ascii="仿宋" w:hAnsi="仿宋" w:eastAsia="仿宋" w:cs="仿宋"/>
          <w:b/>
          <w:bCs/>
          <w:color w:val="auto"/>
          <w:kern w:val="0"/>
          <w:position w:val="-1"/>
          <w:sz w:val="32"/>
          <w:szCs w:val="32"/>
          <w:highlight w:val="none"/>
        </w:rPr>
        <w:t>函</w:t>
      </w:r>
    </w:p>
    <w:p w14:paraId="2B49F79F">
      <w:pPr>
        <w:autoSpaceDE w:val="0"/>
        <w:autoSpaceDN w:val="0"/>
        <w:adjustRightInd w:val="0"/>
        <w:spacing w:before="4" w:line="110" w:lineRule="exact"/>
        <w:jc w:val="left"/>
        <w:rPr>
          <w:rFonts w:hint="eastAsia" w:ascii="仿宋" w:hAnsi="仿宋" w:eastAsia="仿宋" w:cs="仿宋"/>
          <w:color w:val="auto"/>
          <w:kern w:val="0"/>
          <w:sz w:val="24"/>
          <w:szCs w:val="24"/>
          <w:highlight w:val="none"/>
        </w:rPr>
      </w:pPr>
    </w:p>
    <w:p w14:paraId="00CFB4B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u w:val="single"/>
        </w:rPr>
      </w:pPr>
    </w:p>
    <w:p w14:paraId="31BEBF6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比选人</w:t>
      </w:r>
      <w:r>
        <w:rPr>
          <w:rFonts w:hint="eastAsia" w:ascii="仿宋" w:hAnsi="仿宋" w:eastAsia="仿宋" w:cs="仿宋"/>
          <w:color w:val="auto"/>
          <w:kern w:val="0"/>
          <w:sz w:val="24"/>
          <w:szCs w:val="24"/>
          <w:highlight w:val="none"/>
        </w:rPr>
        <w:t>名称）：</w:t>
      </w:r>
    </w:p>
    <w:p w14:paraId="456DB8E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pacing w:val="2"/>
          <w:kern w:val="0"/>
          <w:sz w:val="24"/>
          <w:szCs w:val="24"/>
          <w:highlight w:val="none"/>
        </w:rPr>
        <w:t>我方已仔细研</w:t>
      </w:r>
      <w:r>
        <w:rPr>
          <w:rFonts w:hint="eastAsia" w:ascii="仿宋" w:hAnsi="仿宋" w:eastAsia="仿宋" w:cs="仿宋"/>
          <w:color w:val="auto"/>
          <w:spacing w:val="1"/>
          <w:kern w:val="0"/>
          <w:sz w:val="24"/>
          <w:szCs w:val="24"/>
          <w:highlight w:val="none"/>
        </w:rPr>
        <w:t>究</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spacing w:val="2"/>
          <w:kern w:val="0"/>
          <w:sz w:val="24"/>
          <w:szCs w:val="24"/>
          <w:highlight w:val="none"/>
        </w:rPr>
        <w:t>文</w:t>
      </w:r>
      <w:r>
        <w:rPr>
          <w:rFonts w:hint="eastAsia" w:ascii="仿宋" w:hAnsi="仿宋" w:eastAsia="仿宋" w:cs="仿宋"/>
          <w:color w:val="auto"/>
          <w:kern w:val="0"/>
          <w:sz w:val="24"/>
          <w:szCs w:val="24"/>
          <w:highlight w:val="none"/>
        </w:rPr>
        <w:t>件</w:t>
      </w:r>
      <w:r>
        <w:rPr>
          <w:rFonts w:hint="eastAsia" w:ascii="仿宋" w:hAnsi="仿宋" w:eastAsia="仿宋" w:cs="仿宋"/>
          <w:color w:val="auto"/>
          <w:spacing w:val="2"/>
          <w:kern w:val="0"/>
          <w:sz w:val="24"/>
          <w:szCs w:val="24"/>
          <w:highlight w:val="none"/>
        </w:rPr>
        <w:t>的全部内容</w:t>
      </w:r>
      <w:r>
        <w:rPr>
          <w:rFonts w:hint="eastAsia" w:ascii="仿宋" w:hAnsi="仿宋" w:eastAsia="仿宋" w:cs="仿宋"/>
          <w:color w:val="auto"/>
          <w:kern w:val="0"/>
          <w:sz w:val="24"/>
          <w:szCs w:val="24"/>
          <w:highlight w:val="none"/>
        </w:rPr>
        <w:t>，</w:t>
      </w:r>
      <w:r>
        <w:rPr>
          <w:rFonts w:hint="eastAsia" w:ascii="仿宋" w:hAnsi="仿宋" w:eastAsia="仿宋" w:cs="仿宋"/>
          <w:color w:val="auto"/>
          <w:spacing w:val="2"/>
          <w:kern w:val="0"/>
          <w:sz w:val="24"/>
          <w:szCs w:val="24"/>
          <w:highlight w:val="none"/>
          <w:lang w:eastAsia="zh-CN"/>
        </w:rPr>
        <w:t>愿意以</w:t>
      </w:r>
      <w:r>
        <w:rPr>
          <w:rFonts w:hint="eastAsia" w:ascii="仿宋" w:hAnsi="仿宋" w:eastAsia="仿宋" w:cs="仿宋"/>
          <w:color w:val="auto"/>
          <w:spacing w:val="2"/>
          <w:kern w:val="0"/>
          <w:sz w:val="24"/>
          <w:szCs w:val="24"/>
          <w:highlight w:val="none"/>
          <w:lang w:val="en-US" w:eastAsia="zh-CN"/>
        </w:rPr>
        <w:t>人民币（小写）：￥</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元（大写金额： </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 ）</w:t>
      </w:r>
      <w:r>
        <w:rPr>
          <w:rFonts w:hint="eastAsia" w:ascii="仿宋" w:hAnsi="仿宋" w:eastAsia="仿宋" w:cs="仿宋"/>
          <w:color w:val="auto"/>
          <w:spacing w:val="2"/>
          <w:kern w:val="0"/>
          <w:sz w:val="24"/>
          <w:szCs w:val="24"/>
          <w:highlight w:val="none"/>
          <w:lang w:eastAsia="zh-CN"/>
        </w:rPr>
        <w:t>报价，按合同约定完成全部工作</w:t>
      </w:r>
      <w:r>
        <w:rPr>
          <w:rFonts w:hint="eastAsia" w:ascii="仿宋" w:hAnsi="仿宋" w:eastAsia="仿宋" w:cs="仿宋"/>
          <w:color w:val="auto"/>
          <w:spacing w:val="2"/>
          <w:kern w:val="0"/>
          <w:sz w:val="24"/>
          <w:szCs w:val="24"/>
          <w:highlight w:val="none"/>
          <w:lang w:val="en-US" w:eastAsia="zh-CN"/>
        </w:rPr>
        <w:t>。</w:t>
      </w:r>
    </w:p>
    <w:p w14:paraId="23A19278">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rPr>
        <w:t>我方承诺在</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有效期内不撤销</w:t>
      </w:r>
      <w:r>
        <w:rPr>
          <w:rFonts w:hint="eastAsia" w:ascii="仿宋" w:hAnsi="仿宋" w:eastAsia="仿宋" w:cs="仿宋"/>
          <w:color w:val="auto"/>
          <w:sz w:val="24"/>
          <w:szCs w:val="24"/>
          <w:highlight w:val="none"/>
          <w:lang w:eastAsia="zh-CN"/>
        </w:rPr>
        <w:t>比选申请文件，比选有效期：自比选申请人提交比选申请文件截止之日起计算30天</w:t>
      </w:r>
      <w:r>
        <w:rPr>
          <w:rFonts w:hint="eastAsia" w:ascii="仿宋" w:hAnsi="仿宋" w:eastAsia="仿宋" w:cs="仿宋"/>
          <w:color w:val="auto"/>
          <w:sz w:val="24"/>
          <w:szCs w:val="24"/>
          <w:highlight w:val="none"/>
        </w:rPr>
        <w:t>。</w:t>
      </w:r>
    </w:p>
    <w:p w14:paraId="7DA2E20C">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u w:val="single"/>
          <w:lang w:val="en-US" w:eastAsia="zh-CN" w:bidi="ar-SA"/>
        </w:rPr>
      </w:pPr>
      <w:r>
        <w:rPr>
          <w:rFonts w:hint="eastAsia" w:ascii="仿宋" w:hAnsi="仿宋" w:eastAsia="仿宋" w:cs="仿宋"/>
          <w:color w:val="auto"/>
          <w:sz w:val="24"/>
          <w:szCs w:val="24"/>
          <w:highlight w:val="none"/>
        </w:rPr>
        <w:t>3.</w:t>
      </w:r>
      <w:r>
        <w:rPr>
          <w:rFonts w:hint="eastAsia" w:ascii="仿宋" w:hAnsi="仿宋" w:eastAsia="仿宋" w:cs="仿宋"/>
          <w:color w:val="auto"/>
          <w:spacing w:val="2"/>
          <w:kern w:val="0"/>
          <w:sz w:val="24"/>
          <w:szCs w:val="24"/>
          <w:highlight w:val="none"/>
          <w:lang w:val="en-US" w:eastAsia="zh-CN" w:bidi="ar-SA"/>
        </w:rPr>
        <w:t>项目负责人：</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r>
        <w:rPr>
          <w:rFonts w:hint="eastAsia" w:ascii="仿宋" w:hAnsi="仿宋" w:eastAsia="仿宋" w:cs="仿宋"/>
          <w:color w:val="auto"/>
          <w:spacing w:val="2"/>
          <w:kern w:val="0"/>
          <w:sz w:val="24"/>
          <w:szCs w:val="24"/>
          <w:highlight w:val="none"/>
          <w:lang w:val="en-US" w:eastAsia="zh-CN" w:bidi="ar-SA"/>
        </w:rPr>
        <w:t>身份证号：</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r>
        <w:rPr>
          <w:rFonts w:hint="eastAsia" w:ascii="仿宋" w:hAnsi="仿宋" w:eastAsia="仿宋" w:cs="仿宋"/>
          <w:color w:val="auto"/>
          <w:kern w:val="0"/>
          <w:sz w:val="24"/>
          <w:szCs w:val="24"/>
          <w:highlight w:val="none"/>
        </w:rPr>
        <w:t>职 称：</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p>
    <w:p w14:paraId="56B50B61">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要求</w:t>
      </w:r>
      <w:r>
        <w:rPr>
          <w:rFonts w:hint="eastAsia" w:ascii="仿宋" w:hAnsi="仿宋" w:eastAsia="仿宋" w:cs="仿宋"/>
          <w:color w:val="auto"/>
          <w:spacing w:val="-33"/>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服务期限</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64F7A5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5.如</w:t>
      </w:r>
      <w:r>
        <w:rPr>
          <w:rFonts w:hint="eastAsia" w:ascii="仿宋" w:hAnsi="仿宋" w:eastAsia="仿宋" w:cs="仿宋"/>
          <w:color w:val="auto"/>
          <w:spacing w:val="2"/>
          <w:kern w:val="0"/>
          <w:sz w:val="24"/>
          <w:szCs w:val="24"/>
          <w:highlight w:val="none"/>
        </w:rPr>
        <w:t>我方中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，我方</w:t>
      </w:r>
      <w:r>
        <w:rPr>
          <w:rFonts w:hint="eastAsia" w:ascii="仿宋" w:hAnsi="仿宋" w:eastAsia="仿宋" w:cs="仿宋"/>
          <w:color w:val="auto"/>
          <w:spacing w:val="5"/>
          <w:kern w:val="0"/>
          <w:sz w:val="24"/>
          <w:szCs w:val="24"/>
          <w:highlight w:val="none"/>
        </w:rPr>
        <w:t>承</w:t>
      </w:r>
      <w:r>
        <w:rPr>
          <w:rFonts w:hint="eastAsia" w:ascii="仿宋" w:hAnsi="仿宋" w:eastAsia="仿宋" w:cs="仿宋"/>
          <w:color w:val="auto"/>
          <w:spacing w:val="2"/>
          <w:kern w:val="0"/>
          <w:sz w:val="24"/>
          <w:szCs w:val="24"/>
          <w:highlight w:val="none"/>
        </w:rPr>
        <w:t>诺：</w:t>
      </w:r>
    </w:p>
    <w:p w14:paraId="69B4A0F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（1）在收到中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通知书后，在</w:t>
      </w:r>
      <w:r>
        <w:rPr>
          <w:rFonts w:hint="eastAsia" w:ascii="仿宋" w:hAnsi="仿宋" w:eastAsia="仿宋" w:cs="仿宋"/>
          <w:color w:val="auto"/>
          <w:spacing w:val="2"/>
          <w:kern w:val="0"/>
          <w:sz w:val="24"/>
          <w:szCs w:val="24"/>
          <w:highlight w:val="none"/>
          <w:lang w:eastAsia="zh-CN"/>
        </w:rPr>
        <w:t>中选通知书</w:t>
      </w:r>
      <w:r>
        <w:rPr>
          <w:rFonts w:hint="eastAsia" w:ascii="仿宋" w:hAnsi="仿宋" w:eastAsia="仿宋" w:cs="仿宋"/>
          <w:color w:val="auto"/>
          <w:spacing w:val="2"/>
          <w:kern w:val="0"/>
          <w:sz w:val="24"/>
          <w:szCs w:val="24"/>
          <w:highlight w:val="none"/>
        </w:rPr>
        <w:t>规定的期限内与你方签订合同；</w:t>
      </w:r>
    </w:p>
    <w:p w14:paraId="23C7F13F">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（2）在签订合同时不向你方提出附加条件；</w:t>
      </w:r>
    </w:p>
    <w:p w14:paraId="0B300F8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（3）按照</w:t>
      </w:r>
      <w:r>
        <w:rPr>
          <w:rFonts w:hint="eastAsia" w:ascii="仿宋" w:hAnsi="仿宋" w:eastAsia="仿宋" w:cs="仿宋"/>
          <w:color w:val="auto"/>
          <w:spacing w:val="2"/>
          <w:kern w:val="0"/>
          <w:sz w:val="24"/>
          <w:szCs w:val="24"/>
          <w:highlight w:val="none"/>
          <w:lang w:eastAsia="zh-CN"/>
        </w:rPr>
        <w:t>比选</w:t>
      </w:r>
      <w:r>
        <w:rPr>
          <w:rFonts w:hint="eastAsia" w:ascii="仿宋" w:hAnsi="仿宋" w:eastAsia="仿宋" w:cs="仿宋"/>
          <w:color w:val="auto"/>
          <w:spacing w:val="2"/>
          <w:kern w:val="0"/>
          <w:sz w:val="24"/>
          <w:szCs w:val="24"/>
          <w:highlight w:val="none"/>
        </w:rPr>
        <w:t>文件要求提交履约保证金；</w:t>
      </w:r>
    </w:p>
    <w:p w14:paraId="07C14051">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（4）在合同约定的期限内完成合同规定的全部义务；</w:t>
      </w:r>
    </w:p>
    <w:p w14:paraId="3BE88ED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6.我方在此声明，所递交的</w:t>
      </w:r>
      <w:r>
        <w:rPr>
          <w:rFonts w:hint="eastAsia" w:ascii="仿宋" w:hAnsi="仿宋" w:eastAsia="仿宋" w:cs="仿宋"/>
          <w:color w:val="auto"/>
          <w:kern w:val="0"/>
          <w:sz w:val="24"/>
          <w:szCs w:val="24"/>
          <w:highlight w:val="none"/>
          <w:lang w:eastAsia="zh-CN"/>
        </w:rPr>
        <w:t>比选申请文件</w:t>
      </w:r>
      <w:r>
        <w:rPr>
          <w:rFonts w:hint="eastAsia" w:ascii="仿宋" w:hAnsi="仿宋" w:eastAsia="仿宋" w:cs="仿宋"/>
          <w:color w:val="auto"/>
          <w:kern w:val="0"/>
          <w:sz w:val="24"/>
          <w:szCs w:val="24"/>
          <w:highlight w:val="none"/>
        </w:rPr>
        <w:t>及有关资料内容完整、真实和准确，且不存在</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w:t>
      </w:r>
      <w:r>
        <w:rPr>
          <w:rFonts w:hint="eastAsia" w:ascii="仿宋" w:hAnsi="仿宋" w:eastAsia="仿宋" w:cs="仿宋"/>
          <w:color w:val="auto"/>
          <w:kern w:val="0"/>
          <w:sz w:val="24"/>
          <w:szCs w:val="24"/>
          <w:highlight w:val="none"/>
          <w:lang w:val="en-US" w:eastAsia="zh-CN"/>
        </w:rPr>
        <w:t>规定的限制比选申请</w:t>
      </w:r>
      <w:r>
        <w:rPr>
          <w:rFonts w:hint="eastAsia" w:ascii="仿宋" w:hAnsi="仿宋" w:eastAsia="仿宋" w:cs="仿宋"/>
          <w:color w:val="auto"/>
          <w:kern w:val="0"/>
          <w:sz w:val="24"/>
          <w:szCs w:val="24"/>
          <w:highlight w:val="none"/>
        </w:rPr>
        <w:t>的任何一种情形</w:t>
      </w:r>
      <w:r>
        <w:rPr>
          <w:rFonts w:hint="eastAsia" w:ascii="仿宋" w:hAnsi="仿宋" w:eastAsia="仿宋" w:cs="仿宋"/>
          <w:color w:val="auto"/>
          <w:spacing w:val="2"/>
          <w:kern w:val="0"/>
          <w:sz w:val="24"/>
          <w:szCs w:val="24"/>
          <w:highlight w:val="none"/>
        </w:rPr>
        <w:t>。</w:t>
      </w:r>
    </w:p>
    <w:p w14:paraId="7E3DBAD2">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7.在合同协议书正式签署生效之前，本</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函连同你方的</w:t>
      </w:r>
      <w:r>
        <w:rPr>
          <w:rFonts w:hint="eastAsia" w:ascii="仿宋" w:hAnsi="仿宋" w:eastAsia="仿宋" w:cs="仿宋"/>
          <w:color w:val="auto"/>
          <w:kern w:val="0"/>
          <w:sz w:val="24"/>
          <w:szCs w:val="24"/>
          <w:highlight w:val="none"/>
          <w:lang w:eastAsia="zh-CN"/>
        </w:rPr>
        <w:t>中选通知书</w:t>
      </w:r>
      <w:r>
        <w:rPr>
          <w:rFonts w:hint="eastAsia" w:ascii="仿宋" w:hAnsi="仿宋" w:eastAsia="仿宋" w:cs="仿宋"/>
          <w:color w:val="auto"/>
          <w:kern w:val="0"/>
          <w:sz w:val="24"/>
          <w:szCs w:val="24"/>
          <w:highlight w:val="none"/>
        </w:rPr>
        <w:t>将构成我们双方之间共同遵守的文件，对双方具有约束力。</w:t>
      </w:r>
    </w:p>
    <w:p w14:paraId="01FF5BFD">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（其他补充说明）。</w:t>
      </w:r>
    </w:p>
    <w:p w14:paraId="3C00892E">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auto"/>
          <w:kern w:val="0"/>
          <w:sz w:val="24"/>
          <w:szCs w:val="24"/>
          <w:highlight w:val="none"/>
        </w:rPr>
      </w:pPr>
    </w:p>
    <w:p w14:paraId="42A22BD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比选申请</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盖单位章)</w:t>
      </w:r>
    </w:p>
    <w:p w14:paraId="57E917B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 xml:space="preserve">签字) </w:t>
      </w:r>
    </w:p>
    <w:p w14:paraId="243C9726">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33C2B20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网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119B536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747DE0CD">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25777E4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25FDA282">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日</w:t>
      </w:r>
    </w:p>
    <w:p w14:paraId="5A2C531F">
      <w:pPr>
        <w:pStyle w:val="2"/>
        <w:spacing w:before="0" w:after="0" w:line="440" w:lineRule="exact"/>
        <w:ind w:firstLine="420" w:firstLineChars="200"/>
        <w:rPr>
          <w:rFonts w:hint="eastAsia" w:ascii="仿宋" w:hAnsi="仿宋" w:eastAsia="仿宋" w:cs="仿宋"/>
          <w:b w:val="0"/>
          <w:bCs w:val="0"/>
          <w:color w:val="auto"/>
          <w:sz w:val="21"/>
          <w:szCs w:val="21"/>
          <w:highlight w:val="none"/>
        </w:rPr>
      </w:pPr>
    </w:p>
    <w:p w14:paraId="215099D5">
      <w:pPr>
        <w:pStyle w:val="2"/>
        <w:spacing w:before="0" w:after="0" w:line="44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须在比选函上加盖单位章，</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color w:val="auto"/>
          <w:sz w:val="21"/>
          <w:szCs w:val="21"/>
          <w:highlight w:val="none"/>
        </w:rPr>
        <w:t>由注定代表人或其委托代理人签字。</w:t>
      </w:r>
    </w:p>
    <w:p w14:paraId="5B34BA0A">
      <w:pPr>
        <w:rPr>
          <w:rFonts w:hint="eastAsia" w:ascii="仿宋" w:hAnsi="仿宋" w:eastAsia="仿宋" w:cs="仿宋"/>
          <w:b/>
          <w:bCs/>
          <w:color w:val="auto"/>
          <w:sz w:val="21"/>
          <w:szCs w:val="21"/>
          <w:highlight w:val="none"/>
        </w:rPr>
      </w:pPr>
    </w:p>
    <w:p w14:paraId="79BFD139">
      <w:pPr>
        <w:pStyle w:val="5"/>
        <w:rPr>
          <w:rFonts w:hint="eastAsia" w:ascii="仿宋" w:hAnsi="仿宋" w:eastAsia="仿宋" w:cs="仿宋"/>
          <w:b/>
          <w:bCs/>
          <w:color w:val="auto"/>
          <w:sz w:val="21"/>
          <w:szCs w:val="21"/>
          <w:highlight w:val="none"/>
        </w:rPr>
      </w:pPr>
    </w:p>
    <w:p w14:paraId="76A131B0">
      <w:pPr>
        <w:rPr>
          <w:rFonts w:hint="eastAsia" w:ascii="仿宋" w:hAnsi="仿宋" w:eastAsia="仿宋" w:cs="仿宋"/>
          <w:b/>
          <w:bCs/>
          <w:color w:val="auto"/>
          <w:sz w:val="36"/>
          <w:highlight w:val="none"/>
        </w:rPr>
      </w:pPr>
    </w:p>
    <w:p w14:paraId="29B8B0CC">
      <w:pPr>
        <w:rPr>
          <w:rFonts w:hint="eastAsia" w:ascii="仿宋" w:hAnsi="仿宋" w:eastAsia="仿宋" w:cs="仿宋"/>
          <w:b/>
          <w:bCs/>
          <w:color w:val="auto"/>
          <w:sz w:val="36"/>
          <w:highlight w:val="none"/>
        </w:rPr>
      </w:pPr>
    </w:p>
    <w:p w14:paraId="09C03B4E">
      <w:pPr>
        <w:rPr>
          <w:rFonts w:hint="eastAsia" w:ascii="仿宋" w:hAnsi="仿宋" w:eastAsia="仿宋" w:cs="仿宋"/>
          <w:b/>
          <w:bCs/>
          <w:color w:val="auto"/>
          <w:sz w:val="36"/>
          <w:highlight w:val="none"/>
        </w:rPr>
      </w:pPr>
    </w:p>
    <w:p w14:paraId="46A939FA">
      <w:pPr>
        <w:rPr>
          <w:rFonts w:hint="eastAsia" w:ascii="仿宋" w:hAnsi="仿宋" w:eastAsia="仿宋" w:cs="仿宋"/>
          <w:b/>
          <w:bCs/>
          <w:color w:val="auto"/>
          <w:sz w:val="36"/>
          <w:highlight w:val="none"/>
        </w:rPr>
      </w:pPr>
    </w:p>
    <w:p w14:paraId="21A72132">
      <w:pPr>
        <w:rPr>
          <w:rFonts w:hint="eastAsia" w:ascii="仿宋" w:hAnsi="仿宋" w:eastAsia="仿宋" w:cs="仿宋"/>
          <w:b/>
          <w:bCs/>
          <w:color w:val="auto"/>
          <w:sz w:val="36"/>
          <w:highlight w:val="none"/>
        </w:rPr>
      </w:pPr>
    </w:p>
    <w:p w14:paraId="4CEFE7E4">
      <w:pPr>
        <w:rPr>
          <w:rFonts w:hint="eastAsia" w:ascii="仿宋" w:hAnsi="仿宋" w:eastAsia="仿宋" w:cs="仿宋"/>
          <w:b/>
          <w:bCs/>
          <w:color w:val="auto"/>
          <w:sz w:val="36"/>
          <w:highlight w:val="none"/>
        </w:rPr>
      </w:pPr>
    </w:p>
    <w:p w14:paraId="5DCCDB10">
      <w:pPr>
        <w:rPr>
          <w:rFonts w:hint="eastAsia" w:ascii="仿宋" w:hAnsi="仿宋" w:eastAsia="仿宋" w:cs="仿宋"/>
          <w:b/>
          <w:bCs/>
          <w:color w:val="auto"/>
          <w:sz w:val="36"/>
          <w:highlight w:val="none"/>
        </w:rPr>
      </w:pPr>
    </w:p>
    <w:p w14:paraId="72F85FB9">
      <w:pPr>
        <w:rPr>
          <w:rFonts w:hint="eastAsia" w:ascii="仿宋" w:hAnsi="仿宋" w:eastAsia="仿宋" w:cs="仿宋"/>
          <w:b/>
          <w:bCs/>
          <w:color w:val="auto"/>
          <w:sz w:val="36"/>
          <w:highlight w:val="none"/>
        </w:rPr>
      </w:pPr>
    </w:p>
    <w:p w14:paraId="729723B6">
      <w:pPr>
        <w:rPr>
          <w:rFonts w:hint="eastAsia" w:ascii="仿宋" w:hAnsi="仿宋" w:eastAsia="仿宋" w:cs="仿宋"/>
          <w:b/>
          <w:bCs/>
          <w:color w:val="auto"/>
          <w:sz w:val="36"/>
          <w:highlight w:val="none"/>
        </w:rPr>
      </w:pPr>
    </w:p>
    <w:p w14:paraId="04435459">
      <w:pPr>
        <w:rPr>
          <w:rFonts w:hint="eastAsia" w:ascii="仿宋" w:hAnsi="仿宋" w:eastAsia="仿宋" w:cs="仿宋"/>
          <w:b/>
          <w:bCs/>
          <w:color w:val="auto"/>
          <w:sz w:val="36"/>
          <w:highlight w:val="none"/>
        </w:rPr>
      </w:pPr>
    </w:p>
    <w:p w14:paraId="33052E51">
      <w:pPr>
        <w:rPr>
          <w:rFonts w:hint="eastAsia" w:ascii="仿宋" w:hAnsi="仿宋" w:eastAsia="仿宋" w:cs="仿宋"/>
          <w:b/>
          <w:bCs/>
          <w:color w:val="auto"/>
          <w:sz w:val="36"/>
          <w:highlight w:val="none"/>
        </w:rPr>
      </w:pPr>
    </w:p>
    <w:p w14:paraId="121E4040">
      <w:pPr>
        <w:rPr>
          <w:rFonts w:hint="eastAsia" w:ascii="仿宋" w:hAnsi="仿宋" w:eastAsia="仿宋" w:cs="仿宋"/>
          <w:b/>
          <w:bCs/>
          <w:color w:val="auto"/>
          <w:sz w:val="36"/>
          <w:highlight w:val="none"/>
        </w:rPr>
      </w:pPr>
    </w:p>
    <w:p w14:paraId="67821B59">
      <w:pPr>
        <w:rPr>
          <w:rFonts w:hint="eastAsia" w:ascii="仿宋" w:hAnsi="仿宋" w:eastAsia="仿宋" w:cs="仿宋"/>
          <w:b/>
          <w:bCs/>
          <w:color w:val="auto"/>
          <w:sz w:val="36"/>
          <w:highlight w:val="none"/>
        </w:rPr>
      </w:pPr>
    </w:p>
    <w:p w14:paraId="25885D7F">
      <w:pPr>
        <w:rPr>
          <w:rFonts w:hint="eastAsia" w:ascii="仿宋" w:hAnsi="仿宋" w:eastAsia="仿宋" w:cs="仿宋"/>
          <w:b/>
          <w:bCs/>
          <w:color w:val="auto"/>
          <w:sz w:val="36"/>
          <w:highlight w:val="none"/>
        </w:rPr>
      </w:pPr>
    </w:p>
    <w:p w14:paraId="35316208">
      <w:pPr>
        <w:rPr>
          <w:rFonts w:hint="eastAsia" w:ascii="仿宋" w:hAnsi="仿宋" w:eastAsia="仿宋" w:cs="仿宋"/>
          <w:b/>
          <w:bCs/>
          <w:color w:val="auto"/>
          <w:sz w:val="36"/>
          <w:highlight w:val="none"/>
        </w:rPr>
      </w:pPr>
    </w:p>
    <w:p w14:paraId="2B341698">
      <w:pPr>
        <w:rPr>
          <w:rFonts w:hint="eastAsia" w:ascii="仿宋" w:hAnsi="仿宋" w:eastAsia="仿宋" w:cs="仿宋"/>
          <w:b/>
          <w:bCs/>
          <w:color w:val="auto"/>
          <w:sz w:val="36"/>
          <w:highlight w:val="none"/>
        </w:rPr>
      </w:pPr>
    </w:p>
    <w:p w14:paraId="2139E9F7">
      <w:pPr>
        <w:rPr>
          <w:rFonts w:hint="eastAsia" w:ascii="仿宋" w:hAnsi="仿宋" w:eastAsia="仿宋" w:cs="仿宋"/>
          <w:b/>
          <w:bCs/>
          <w:color w:val="auto"/>
          <w:sz w:val="36"/>
          <w:highlight w:val="none"/>
        </w:rPr>
      </w:pPr>
    </w:p>
    <w:p w14:paraId="72486358">
      <w:pPr>
        <w:rPr>
          <w:rFonts w:hint="eastAsia" w:ascii="仿宋" w:hAnsi="仿宋" w:eastAsia="仿宋" w:cs="仿宋"/>
          <w:b/>
          <w:bCs/>
          <w:color w:val="auto"/>
          <w:sz w:val="36"/>
          <w:highlight w:val="none"/>
        </w:rPr>
      </w:pPr>
    </w:p>
    <w:p w14:paraId="62285B1C">
      <w:pPr>
        <w:rPr>
          <w:rFonts w:hint="eastAsia" w:ascii="仿宋" w:hAnsi="仿宋" w:eastAsia="仿宋" w:cs="仿宋"/>
          <w:b/>
          <w:bCs/>
          <w:color w:val="auto"/>
          <w:sz w:val="36"/>
          <w:highlight w:val="none"/>
        </w:rPr>
      </w:pPr>
    </w:p>
    <w:p w14:paraId="56264D9F">
      <w:pPr>
        <w:rPr>
          <w:rFonts w:hint="eastAsia" w:ascii="仿宋" w:hAnsi="仿宋" w:eastAsia="仿宋" w:cs="仿宋"/>
          <w:b/>
          <w:bCs/>
          <w:color w:val="auto"/>
          <w:sz w:val="36"/>
          <w:highlight w:val="none"/>
        </w:rPr>
      </w:pPr>
    </w:p>
    <w:p w14:paraId="2ADB3311">
      <w:pPr>
        <w:rPr>
          <w:rFonts w:hint="eastAsia" w:ascii="仿宋" w:hAnsi="仿宋" w:eastAsia="仿宋" w:cs="仿宋"/>
          <w:b/>
          <w:bCs/>
          <w:color w:val="auto"/>
          <w:sz w:val="36"/>
          <w:highlight w:val="none"/>
        </w:rPr>
      </w:pPr>
    </w:p>
    <w:p w14:paraId="6489B352">
      <w:pPr>
        <w:rPr>
          <w:rFonts w:hint="eastAsia" w:ascii="仿宋" w:hAnsi="仿宋" w:eastAsia="仿宋" w:cs="仿宋"/>
          <w:b/>
          <w:bCs/>
          <w:color w:val="auto"/>
          <w:sz w:val="36"/>
          <w:highlight w:val="none"/>
        </w:rPr>
      </w:pPr>
    </w:p>
    <w:p w14:paraId="3D1137ED">
      <w:pPr>
        <w:rPr>
          <w:rFonts w:hint="eastAsia" w:ascii="仿宋" w:hAnsi="仿宋" w:eastAsia="仿宋" w:cs="仿宋"/>
          <w:b/>
          <w:bCs/>
          <w:color w:val="auto"/>
          <w:sz w:val="36"/>
          <w:highlight w:val="none"/>
        </w:rPr>
      </w:pPr>
    </w:p>
    <w:p w14:paraId="02E2D9E2">
      <w:pPr>
        <w:rPr>
          <w:rFonts w:hint="eastAsia" w:ascii="仿宋" w:hAnsi="仿宋" w:eastAsia="仿宋" w:cs="仿宋"/>
          <w:b/>
          <w:bCs/>
          <w:color w:val="auto"/>
          <w:sz w:val="36"/>
          <w:highlight w:val="none"/>
        </w:rPr>
      </w:pPr>
    </w:p>
    <w:p w14:paraId="738F06C5">
      <w:pPr>
        <w:rPr>
          <w:rFonts w:hint="eastAsia" w:ascii="仿宋" w:hAnsi="仿宋" w:eastAsia="仿宋" w:cs="仿宋"/>
          <w:b/>
          <w:bCs/>
          <w:color w:val="auto"/>
          <w:sz w:val="36"/>
          <w:highlight w:val="none"/>
        </w:rPr>
      </w:pPr>
    </w:p>
    <w:p w14:paraId="3674AD17">
      <w:pPr>
        <w:pageBreakBefore/>
        <w:spacing w:line="500" w:lineRule="exact"/>
        <w:ind w:firstLine="707" w:firstLineChars="22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w:t>
      </w:r>
    </w:p>
    <w:p w14:paraId="6ABE96BE">
      <w:pPr>
        <w:spacing w:line="500" w:lineRule="exact"/>
        <w:ind w:firstLine="616" w:firstLineChars="220"/>
        <w:rPr>
          <w:rFonts w:hint="eastAsia" w:ascii="仿宋" w:hAnsi="仿宋" w:eastAsia="仿宋" w:cs="仿宋"/>
          <w:color w:val="auto"/>
          <w:szCs w:val="28"/>
          <w:highlight w:val="none"/>
        </w:rPr>
      </w:pPr>
    </w:p>
    <w:p w14:paraId="337DFD3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7AFCD5F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63D4999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2F2E678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048FB51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4980FE8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7A9CC7C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79AC59FC">
      <w:pPr>
        <w:spacing w:line="480" w:lineRule="auto"/>
        <w:ind w:left="538" w:leftChars="192"/>
        <w:rPr>
          <w:rFonts w:hint="eastAsia" w:ascii="仿宋" w:hAnsi="仿宋" w:eastAsia="仿宋" w:cs="仿宋"/>
          <w:color w:val="auto"/>
          <w:szCs w:val="28"/>
          <w:highlight w:val="none"/>
        </w:rPr>
      </w:pPr>
    </w:p>
    <w:p w14:paraId="417CE9B2">
      <w:pPr>
        <w:spacing w:line="500" w:lineRule="exact"/>
        <w:ind w:firstLine="616" w:firstLineChars="220"/>
        <w:rPr>
          <w:rFonts w:hint="eastAsia" w:ascii="仿宋" w:hAnsi="仿宋" w:eastAsia="仿宋" w:cs="仿宋"/>
          <w:color w:val="auto"/>
          <w:szCs w:val="28"/>
          <w:highlight w:val="none"/>
        </w:rPr>
      </w:pPr>
    </w:p>
    <w:p w14:paraId="30188EC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60515A76">
      <w:pPr>
        <w:spacing w:line="500" w:lineRule="exact"/>
        <w:ind w:firstLine="616" w:firstLineChars="220"/>
        <w:rPr>
          <w:rFonts w:hint="eastAsia" w:ascii="仿宋" w:hAnsi="仿宋" w:eastAsia="仿宋" w:cs="仿宋"/>
          <w:color w:val="auto"/>
          <w:szCs w:val="28"/>
          <w:highlight w:val="none"/>
        </w:rPr>
      </w:pPr>
    </w:p>
    <w:p w14:paraId="5D4F0CB7">
      <w:pPr>
        <w:spacing w:line="500" w:lineRule="exact"/>
        <w:ind w:firstLine="616" w:firstLineChars="220"/>
        <w:rPr>
          <w:rFonts w:hint="eastAsia" w:ascii="仿宋" w:hAnsi="仿宋" w:eastAsia="仿宋" w:cs="仿宋"/>
          <w:color w:val="auto"/>
          <w:szCs w:val="28"/>
          <w:highlight w:val="none"/>
        </w:rPr>
      </w:pPr>
    </w:p>
    <w:p w14:paraId="4E58427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   (盖公章)</w:t>
      </w:r>
    </w:p>
    <w:p w14:paraId="2AD761C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35177EDB">
      <w:pPr>
        <w:spacing w:line="480" w:lineRule="auto"/>
        <w:ind w:left="538" w:leftChars="192" w:firstLine="610"/>
        <w:jc w:val="right"/>
        <w:rPr>
          <w:rFonts w:hint="eastAsia" w:ascii="仿宋" w:hAnsi="仿宋" w:eastAsia="仿宋" w:cs="仿宋"/>
          <w:color w:val="auto"/>
          <w:szCs w:val="28"/>
          <w:highlight w:val="none"/>
        </w:rPr>
      </w:pPr>
    </w:p>
    <w:p w14:paraId="7A114D7F">
      <w:pPr>
        <w:spacing w:line="480" w:lineRule="auto"/>
        <w:ind w:left="538" w:leftChars="192" w:firstLine="482"/>
        <w:rPr>
          <w:rFonts w:hint="eastAsia" w:ascii="仿宋" w:hAnsi="仿宋" w:eastAsia="仿宋" w:cs="仿宋"/>
          <w:color w:val="auto"/>
          <w:szCs w:val="28"/>
          <w:highlight w:val="none"/>
        </w:rPr>
      </w:pPr>
    </w:p>
    <w:p w14:paraId="64C510B1">
      <w:pPr>
        <w:pStyle w:val="5"/>
        <w:rPr>
          <w:rFonts w:hint="eastAsia" w:ascii="仿宋" w:hAnsi="仿宋" w:eastAsia="仿宋" w:cs="仿宋"/>
          <w:color w:val="auto"/>
          <w:highlight w:val="none"/>
        </w:rPr>
      </w:pPr>
    </w:p>
    <w:p w14:paraId="1CD77077">
      <w:pPr>
        <w:spacing w:line="480" w:lineRule="auto"/>
        <w:ind w:left="538" w:leftChars="192" w:firstLine="48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附：法定代表人身份证复印件。</w:t>
      </w:r>
    </w:p>
    <w:p w14:paraId="06B1FA5E">
      <w:pPr>
        <w:spacing w:line="480" w:lineRule="auto"/>
        <w:rPr>
          <w:rFonts w:hint="eastAsia" w:ascii="仿宋" w:hAnsi="仿宋" w:eastAsia="仿宋" w:cs="仿宋"/>
          <w:color w:val="auto"/>
          <w:highlight w:val="none"/>
        </w:rPr>
      </w:pPr>
    </w:p>
    <w:p w14:paraId="666677BC">
      <w:pPr>
        <w:pStyle w:val="3"/>
        <w:spacing w:before="156" w:beforeLines="50" w:after="156" w:afterLines="50" w:line="480" w:lineRule="auto"/>
        <w:ind w:left="538" w:leftChars="192" w:firstLine="0" w:firstLineChars="0"/>
        <w:rPr>
          <w:rFonts w:hint="eastAsia" w:ascii="仿宋" w:hAnsi="仿宋" w:eastAsia="仿宋" w:cs="仿宋"/>
          <w:b w:val="0"/>
          <w:bCs w:val="0"/>
          <w:color w:val="auto"/>
          <w:kern w:val="44"/>
          <w:sz w:val="36"/>
          <w:szCs w:val="36"/>
          <w:highlight w:val="none"/>
        </w:rPr>
      </w:pPr>
      <w:bookmarkStart w:id="40" w:name="_Toc319145228"/>
    </w:p>
    <w:p w14:paraId="3CE8AAC5">
      <w:pPr>
        <w:pStyle w:val="3"/>
        <w:spacing w:before="156" w:beforeLines="50" w:after="156" w:afterLines="50" w:line="480" w:lineRule="auto"/>
        <w:ind w:firstLine="0" w:firstLineChars="0"/>
        <w:rPr>
          <w:rFonts w:hint="eastAsia" w:ascii="仿宋" w:hAnsi="仿宋" w:eastAsia="仿宋" w:cs="仿宋"/>
          <w:b w:val="0"/>
          <w:bCs w:val="0"/>
          <w:color w:val="auto"/>
          <w:kern w:val="44"/>
          <w:sz w:val="36"/>
          <w:szCs w:val="36"/>
          <w:highlight w:val="none"/>
        </w:rPr>
      </w:pPr>
    </w:p>
    <w:p w14:paraId="4E21030E">
      <w:pPr>
        <w:spacing w:line="500" w:lineRule="exact"/>
        <w:ind w:firstLine="616" w:firstLineChars="220"/>
        <w:rPr>
          <w:rFonts w:hint="eastAsia" w:ascii="仿宋" w:hAnsi="仿宋" w:eastAsia="仿宋" w:cs="仿宋"/>
          <w:color w:val="auto"/>
          <w:szCs w:val="28"/>
          <w:highlight w:val="none"/>
        </w:rPr>
      </w:pPr>
    </w:p>
    <w:p w14:paraId="40043CF5">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三、授权委托书</w:t>
      </w:r>
      <w:bookmarkEnd w:id="40"/>
    </w:p>
    <w:p w14:paraId="127CD84D">
      <w:pPr>
        <w:spacing w:line="500" w:lineRule="exact"/>
        <w:ind w:firstLine="616" w:firstLineChars="220"/>
        <w:rPr>
          <w:rFonts w:hint="eastAsia" w:ascii="仿宋" w:hAnsi="仿宋" w:eastAsia="仿宋" w:cs="仿宋"/>
          <w:color w:val="auto"/>
          <w:szCs w:val="28"/>
          <w:highlight w:val="none"/>
        </w:rPr>
      </w:pPr>
    </w:p>
    <w:p w14:paraId="18468C5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本人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（姓名）为我方代理人。代理人根据授权，以我方名义签署、澄清、说明、补正、递交、撤回、修改</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和处理有关事宜，其法律后果由我方承担。</w:t>
      </w:r>
    </w:p>
    <w:p w14:paraId="100E74E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1C18279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2A8FFB3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2A05B21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2470FDDF">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41C76685">
      <w:pPr>
        <w:spacing w:line="500" w:lineRule="exact"/>
        <w:ind w:firstLine="616" w:firstLineChars="220"/>
        <w:rPr>
          <w:rFonts w:hint="eastAsia" w:ascii="仿宋" w:hAnsi="仿宋" w:eastAsia="仿宋" w:cs="仿宋"/>
          <w:color w:val="auto"/>
          <w:szCs w:val="28"/>
          <w:highlight w:val="none"/>
        </w:rPr>
      </w:pPr>
    </w:p>
    <w:p w14:paraId="0DDA70C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rPr>
        <w:t>人：                           （盖单位章）</w:t>
      </w:r>
    </w:p>
    <w:p w14:paraId="13808705">
      <w:pPr>
        <w:spacing w:line="500" w:lineRule="exact"/>
        <w:ind w:firstLine="616" w:firstLineChars="220"/>
        <w:rPr>
          <w:rFonts w:hint="eastAsia" w:ascii="仿宋" w:hAnsi="仿宋" w:eastAsia="仿宋" w:cs="仿宋"/>
          <w:color w:val="auto"/>
          <w:szCs w:val="28"/>
          <w:highlight w:val="none"/>
        </w:rPr>
      </w:pPr>
    </w:p>
    <w:p w14:paraId="73C2929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608F4DE5">
      <w:pPr>
        <w:spacing w:line="500" w:lineRule="exact"/>
        <w:ind w:firstLine="616" w:firstLineChars="220"/>
        <w:rPr>
          <w:rFonts w:hint="eastAsia" w:ascii="仿宋" w:hAnsi="仿宋" w:eastAsia="仿宋" w:cs="仿宋"/>
          <w:color w:val="auto"/>
          <w:szCs w:val="28"/>
          <w:highlight w:val="none"/>
        </w:rPr>
      </w:pPr>
    </w:p>
    <w:p w14:paraId="16016A8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08361A09">
      <w:pPr>
        <w:spacing w:line="480" w:lineRule="auto"/>
        <w:ind w:left="538" w:leftChars="192"/>
        <w:rPr>
          <w:rFonts w:hint="eastAsia" w:ascii="仿宋" w:hAnsi="仿宋" w:eastAsia="仿宋" w:cs="仿宋"/>
          <w:color w:val="auto"/>
          <w:szCs w:val="28"/>
          <w:highlight w:val="none"/>
        </w:rPr>
      </w:pPr>
    </w:p>
    <w:p w14:paraId="74B2E79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4BE10EF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Arial"/>
          <w:b/>
          <w:color w:val="auto"/>
          <w:sz w:val="21"/>
          <w:szCs w:val="21"/>
          <w:highlight w:val="none"/>
        </w:rPr>
      </w:pPr>
      <w:bookmarkStart w:id="41" w:name="_Toc157235922"/>
      <w:bookmarkStart w:id="42" w:name="_Toc170621224"/>
      <w:bookmarkStart w:id="43" w:name="_Toc319145230"/>
      <w:bookmarkStart w:id="44" w:name="_Toc170621356"/>
      <w:r>
        <w:rPr>
          <w:rFonts w:hint="eastAsia" w:ascii="仿宋" w:hAnsi="仿宋" w:eastAsia="仿宋" w:cs="Arial"/>
          <w:b/>
          <w:color w:val="auto"/>
          <w:sz w:val="21"/>
          <w:szCs w:val="21"/>
          <w:highlight w:val="none"/>
        </w:rPr>
        <w:t>注：若为委托代理人（限1人）时应当提供：①授权委托书（原件</w:t>
      </w:r>
      <w:r>
        <w:rPr>
          <w:rFonts w:hint="eastAsia" w:ascii="仿宋" w:hAnsi="仿宋" w:eastAsia="仿宋" w:cs="Arial"/>
          <w:b/>
          <w:color w:val="auto"/>
          <w:sz w:val="21"/>
          <w:szCs w:val="21"/>
          <w:highlight w:val="none"/>
          <w:lang w:val="en-US" w:eastAsia="zh-CN"/>
        </w:rPr>
        <w:t>,并按格式要求提供附件</w:t>
      </w:r>
      <w:r>
        <w:rPr>
          <w:rFonts w:hint="eastAsia" w:ascii="仿宋" w:hAnsi="仿宋" w:eastAsia="仿宋" w:cs="Arial"/>
          <w:b/>
          <w:color w:val="auto"/>
          <w:sz w:val="21"/>
          <w:szCs w:val="21"/>
          <w:highlight w:val="none"/>
        </w:rPr>
        <w:t>）；②身份证（原件及复印件加盖公章）。</w:t>
      </w:r>
    </w:p>
    <w:p w14:paraId="5580F7CD">
      <w:pPr>
        <w:pStyle w:val="5"/>
        <w:rPr>
          <w:rFonts w:hint="eastAsia" w:ascii="仿宋" w:hAnsi="仿宋" w:eastAsia="仿宋" w:cs="仿宋"/>
          <w:color w:val="auto"/>
          <w:sz w:val="24"/>
          <w:highlight w:val="none"/>
        </w:rPr>
      </w:pPr>
    </w:p>
    <w:p w14:paraId="6162AA79">
      <w:pPr>
        <w:rPr>
          <w:rFonts w:hint="eastAsia" w:ascii="仿宋" w:hAnsi="仿宋" w:eastAsia="仿宋" w:cs="仿宋"/>
          <w:color w:val="auto"/>
          <w:sz w:val="24"/>
          <w:highlight w:val="none"/>
        </w:rPr>
      </w:pPr>
    </w:p>
    <w:p w14:paraId="44E27ACA">
      <w:pPr>
        <w:pStyle w:val="5"/>
        <w:rPr>
          <w:rFonts w:hint="eastAsia" w:ascii="仿宋" w:hAnsi="仿宋" w:eastAsia="仿宋" w:cs="仿宋"/>
          <w:color w:val="auto"/>
          <w:sz w:val="24"/>
          <w:highlight w:val="none"/>
        </w:rPr>
      </w:pPr>
    </w:p>
    <w:p w14:paraId="45FB38C4">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eastAsia" w:ascii="黑体" w:eastAsia="黑体" w:cs="黑体"/>
          <w:color w:val="auto"/>
          <w:sz w:val="32"/>
          <w:szCs w:val="32"/>
          <w:highlight w:val="none"/>
        </w:rPr>
      </w:pPr>
      <w:r>
        <w:rPr>
          <w:rFonts w:hint="eastAsia" w:ascii="仿宋" w:hAnsi="仿宋" w:eastAsia="仿宋" w:cs="仿宋"/>
          <w:b/>
          <w:bCs/>
          <w:color w:val="auto"/>
          <w:sz w:val="32"/>
          <w:szCs w:val="32"/>
          <w:highlight w:val="none"/>
        </w:rPr>
        <w:t>四、</w:t>
      </w:r>
      <w:r>
        <w:rPr>
          <w:rFonts w:hint="eastAsia" w:ascii="仿宋" w:hAnsi="仿宋" w:eastAsia="仿宋" w:cs="仿宋"/>
          <w:b/>
          <w:bCs/>
          <w:color w:val="auto"/>
          <w:sz w:val="32"/>
          <w:szCs w:val="32"/>
          <w:highlight w:val="none"/>
          <w:lang w:eastAsia="zh-CN"/>
        </w:rPr>
        <w:t>比选</w:t>
      </w:r>
      <w:r>
        <w:rPr>
          <w:rFonts w:hint="eastAsia" w:ascii="仿宋" w:hAnsi="仿宋" w:eastAsia="仿宋" w:cs="仿宋"/>
          <w:b/>
          <w:bCs/>
          <w:color w:val="auto"/>
          <w:sz w:val="32"/>
          <w:szCs w:val="32"/>
          <w:highlight w:val="none"/>
        </w:rPr>
        <w:t>保证金</w:t>
      </w:r>
    </w:p>
    <w:p w14:paraId="2CD185DA">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2EF0FF56">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1AF10F0B">
      <w:pPr>
        <w:rPr>
          <w:rFonts w:hint="eastAsia" w:ascii="仿宋" w:hAnsi="仿宋" w:eastAsia="仿宋" w:cs="仿宋"/>
          <w:color w:val="auto"/>
          <w:sz w:val="24"/>
          <w:highlight w:val="none"/>
        </w:rPr>
      </w:pPr>
    </w:p>
    <w:p w14:paraId="6475A6B0">
      <w:pPr>
        <w:pStyle w:val="5"/>
        <w:rPr>
          <w:rFonts w:hint="eastAsia" w:ascii="仿宋" w:hAnsi="仿宋" w:eastAsia="仿宋" w:cs="仿宋"/>
          <w:color w:val="auto"/>
          <w:highlight w:val="none"/>
        </w:rPr>
      </w:pPr>
    </w:p>
    <w:p w14:paraId="63FC387C">
      <w:pPr>
        <w:pageBreakBefore/>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五、资格审查资料</w:t>
      </w:r>
    </w:p>
    <w:p w14:paraId="28D9F402">
      <w:pPr>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（一)</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基本情况一览表</w:t>
      </w:r>
      <w:bookmarkEnd w:id="41"/>
      <w:bookmarkEnd w:id="42"/>
      <w:bookmarkEnd w:id="43"/>
      <w:bookmarkEnd w:id="44"/>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42C2C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2927" w:type="dxa"/>
            <w:noWrap w:val="0"/>
            <w:vAlign w:val="center"/>
          </w:tcPr>
          <w:p w14:paraId="29302360">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名称（盖章）</w:t>
            </w:r>
          </w:p>
        </w:tc>
        <w:tc>
          <w:tcPr>
            <w:tcW w:w="6361" w:type="dxa"/>
            <w:gridSpan w:val="3"/>
            <w:noWrap w:val="0"/>
            <w:vAlign w:val="center"/>
          </w:tcPr>
          <w:p w14:paraId="10AAF42C">
            <w:pPr>
              <w:spacing w:line="480" w:lineRule="auto"/>
              <w:ind w:left="538" w:leftChars="192" w:firstLine="100"/>
              <w:rPr>
                <w:rFonts w:hint="eastAsia" w:ascii="仿宋" w:hAnsi="仿宋" w:eastAsia="仿宋" w:cs="仿宋"/>
                <w:color w:val="auto"/>
                <w:szCs w:val="28"/>
                <w:highlight w:val="none"/>
              </w:rPr>
            </w:pPr>
          </w:p>
        </w:tc>
      </w:tr>
      <w:tr w14:paraId="4DF09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016F94AE">
            <w:pPr>
              <w:spacing w:line="480" w:lineRule="auto"/>
              <w:ind w:left="538" w:leftChars="192"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注册地址</w:t>
            </w:r>
          </w:p>
        </w:tc>
        <w:tc>
          <w:tcPr>
            <w:tcW w:w="6361" w:type="dxa"/>
            <w:gridSpan w:val="3"/>
            <w:noWrap w:val="0"/>
            <w:vAlign w:val="center"/>
          </w:tcPr>
          <w:p w14:paraId="548E6431">
            <w:pPr>
              <w:spacing w:line="480" w:lineRule="auto"/>
              <w:ind w:left="538" w:leftChars="192" w:firstLine="238" w:firstLineChars="85"/>
              <w:rPr>
                <w:rFonts w:hint="eastAsia" w:ascii="仿宋" w:hAnsi="仿宋" w:eastAsia="仿宋" w:cs="仿宋"/>
                <w:color w:val="auto"/>
                <w:szCs w:val="28"/>
                <w:highlight w:val="none"/>
              </w:rPr>
            </w:pPr>
          </w:p>
        </w:tc>
      </w:tr>
      <w:tr w14:paraId="74727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5ADA12BC">
            <w:pPr>
              <w:spacing w:line="480" w:lineRule="auto"/>
              <w:ind w:left="538" w:leftChars="192"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联系方式</w:t>
            </w:r>
          </w:p>
        </w:tc>
        <w:tc>
          <w:tcPr>
            <w:tcW w:w="6361" w:type="dxa"/>
            <w:gridSpan w:val="3"/>
            <w:noWrap w:val="0"/>
            <w:vAlign w:val="center"/>
          </w:tcPr>
          <w:tbl>
            <w:tblPr>
              <w:tblStyle w:val="13"/>
              <w:tblpPr w:leftFromText="180" w:rightFromText="180" w:vertAnchor="text" w:horzAnchor="page" w:tblpX="745" w:tblpY="-18"/>
              <w:tblOverlap w:val="never"/>
              <w:tblW w:w="6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1350"/>
              <w:gridCol w:w="2333"/>
            </w:tblGrid>
            <w:tr w14:paraId="2005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161" w:type="dxa"/>
                  <w:noWrap w:val="0"/>
                  <w:vAlign w:val="top"/>
                </w:tcPr>
                <w:p w14:paraId="3DB59669">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c>
                <w:tcPr>
                  <w:tcW w:w="1350" w:type="dxa"/>
                  <w:noWrap w:val="0"/>
                  <w:vAlign w:val="top"/>
                </w:tcPr>
                <w:p w14:paraId="72F00279">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c>
                <w:tcPr>
                  <w:tcW w:w="2333" w:type="dxa"/>
                  <w:noWrap w:val="0"/>
                  <w:vAlign w:val="top"/>
                </w:tcPr>
                <w:p w14:paraId="04FCB9CD">
                  <w:pPr>
                    <w:spacing w:line="480" w:lineRule="auto"/>
                    <w:rPr>
                      <w:rFonts w:hint="eastAsia" w:ascii="仿宋" w:hAnsi="仿宋" w:eastAsia="仿宋" w:cs="仿宋"/>
                      <w:color w:val="auto"/>
                      <w:szCs w:val="28"/>
                      <w:highlight w:val="none"/>
                    </w:rPr>
                  </w:pPr>
                </w:p>
              </w:tc>
            </w:tr>
          </w:tbl>
          <w:p w14:paraId="37EBF4EF">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r>
      <w:tr w14:paraId="5FAF5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5D53EAA9">
            <w:pPr>
              <w:spacing w:line="480" w:lineRule="auto"/>
              <w:ind w:left="538" w:leftChars="192"/>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54C8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63FDFCD2">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传真</w:t>
                  </w:r>
                </w:p>
              </w:tc>
              <w:tc>
                <w:tcPr>
                  <w:tcW w:w="1710" w:type="dxa"/>
                  <w:noWrap w:val="0"/>
                  <w:vAlign w:val="top"/>
                </w:tcPr>
                <w:p w14:paraId="63D13419">
                  <w:pPr>
                    <w:spacing w:line="480" w:lineRule="auto"/>
                    <w:rPr>
                      <w:rFonts w:hint="eastAsia" w:ascii="仿宋" w:hAnsi="仿宋" w:eastAsia="仿宋" w:cs="仿宋"/>
                      <w:color w:val="auto"/>
                      <w:szCs w:val="28"/>
                      <w:highlight w:val="none"/>
                    </w:rPr>
                  </w:pPr>
                </w:p>
              </w:tc>
              <w:tc>
                <w:tcPr>
                  <w:tcW w:w="1350" w:type="dxa"/>
                  <w:noWrap w:val="0"/>
                  <w:vAlign w:val="top"/>
                </w:tcPr>
                <w:p w14:paraId="41916538">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电子邮件</w:t>
                  </w:r>
                </w:p>
              </w:tc>
            </w:tr>
          </w:tbl>
          <w:p w14:paraId="16D1466E">
            <w:pPr>
              <w:spacing w:line="480" w:lineRule="auto"/>
              <w:ind w:left="538" w:leftChars="192" w:firstLine="238" w:firstLineChars="85"/>
              <w:rPr>
                <w:rFonts w:hint="eastAsia" w:ascii="仿宋" w:hAnsi="仿宋" w:eastAsia="仿宋" w:cs="仿宋"/>
                <w:color w:val="auto"/>
                <w:szCs w:val="28"/>
                <w:highlight w:val="none"/>
              </w:rPr>
            </w:pPr>
          </w:p>
        </w:tc>
      </w:tr>
      <w:tr w14:paraId="6ECB4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2154321A">
            <w:pPr>
              <w:spacing w:line="480" w:lineRule="auto"/>
              <w:ind w:firstLine="840" w:firstLineChars="3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w:t>
            </w:r>
          </w:p>
        </w:tc>
        <w:tc>
          <w:tcPr>
            <w:tcW w:w="6361" w:type="dxa"/>
            <w:gridSpan w:val="3"/>
            <w:noWrap w:val="0"/>
            <w:vAlign w:val="center"/>
          </w:tcPr>
          <w:tbl>
            <w:tblPr>
              <w:tblStyle w:val="13"/>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1459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0F16686D">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r>
          </w:tbl>
          <w:p w14:paraId="6954F1AA">
            <w:pPr>
              <w:spacing w:line="480" w:lineRule="auto"/>
              <w:ind w:left="538" w:leftChars="192" w:firstLine="238" w:firstLineChars="85"/>
              <w:rPr>
                <w:rFonts w:hint="eastAsia" w:ascii="仿宋" w:hAnsi="仿宋" w:eastAsia="仿宋" w:cs="仿宋"/>
                <w:color w:val="auto"/>
                <w:szCs w:val="28"/>
                <w:highlight w:val="none"/>
              </w:rPr>
            </w:pPr>
          </w:p>
        </w:tc>
      </w:tr>
      <w:tr w14:paraId="5B7AD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07328EE6">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企业资质证书</w:t>
            </w:r>
          </w:p>
        </w:tc>
        <w:tc>
          <w:tcPr>
            <w:tcW w:w="6361" w:type="dxa"/>
            <w:gridSpan w:val="3"/>
            <w:noWrap w:val="0"/>
            <w:vAlign w:val="center"/>
          </w:tcPr>
          <w:tbl>
            <w:tblPr>
              <w:tblStyle w:val="13"/>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08C4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61D6E158">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类型</w:t>
                  </w:r>
                </w:p>
              </w:tc>
              <w:tc>
                <w:tcPr>
                  <w:tcW w:w="1500" w:type="dxa"/>
                  <w:noWrap w:val="0"/>
                  <w:vAlign w:val="top"/>
                </w:tcPr>
                <w:p w14:paraId="7894695C">
                  <w:pPr>
                    <w:spacing w:line="480" w:lineRule="auto"/>
                    <w:ind w:firstLine="280" w:firstLineChars="10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等级</w:t>
                  </w:r>
                </w:p>
              </w:tc>
              <w:tc>
                <w:tcPr>
                  <w:tcW w:w="4385" w:type="dxa"/>
                  <w:noWrap w:val="0"/>
                  <w:vAlign w:val="top"/>
                </w:tcPr>
                <w:p w14:paraId="02F84F07">
                  <w:pPr>
                    <w:spacing w:line="480" w:lineRule="auto"/>
                    <w:ind w:firstLine="1120" w:firstLineChars="4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证书号</w:t>
                  </w:r>
                </w:p>
              </w:tc>
              <w:tc>
                <w:tcPr>
                  <w:tcW w:w="355" w:type="dxa"/>
                  <w:noWrap w:val="0"/>
                  <w:vAlign w:val="top"/>
                </w:tcPr>
                <w:p w14:paraId="2F084DFD">
                  <w:pPr>
                    <w:spacing w:line="480" w:lineRule="auto"/>
                    <w:ind w:firstLine="280" w:firstLineChars="100"/>
                    <w:rPr>
                      <w:rFonts w:hint="eastAsia" w:ascii="仿宋" w:hAnsi="仿宋" w:eastAsia="仿宋" w:cs="仿宋"/>
                      <w:color w:val="auto"/>
                      <w:szCs w:val="28"/>
                      <w:highlight w:val="none"/>
                    </w:rPr>
                  </w:pPr>
                </w:p>
              </w:tc>
            </w:tr>
          </w:tbl>
          <w:p w14:paraId="70D2B2C5">
            <w:pPr>
              <w:spacing w:line="480" w:lineRule="auto"/>
              <w:ind w:firstLine="4480" w:firstLineChars="16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证书号</w:t>
            </w:r>
          </w:p>
        </w:tc>
      </w:tr>
      <w:tr w14:paraId="314E6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4BC82F74">
            <w:pPr>
              <w:spacing w:line="480" w:lineRule="auto"/>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507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0AE5D7DF">
                  <w:pPr>
                    <w:spacing w:line="480" w:lineRule="auto"/>
                    <w:rPr>
                      <w:rFonts w:hint="eastAsia" w:ascii="仿宋" w:hAnsi="仿宋" w:eastAsia="仿宋" w:cs="仿宋"/>
                      <w:color w:val="auto"/>
                      <w:szCs w:val="28"/>
                      <w:highlight w:val="none"/>
                    </w:rPr>
                  </w:pPr>
                </w:p>
              </w:tc>
              <w:tc>
                <w:tcPr>
                  <w:tcW w:w="1504" w:type="dxa"/>
                  <w:noWrap w:val="0"/>
                  <w:vAlign w:val="top"/>
                </w:tcPr>
                <w:p w14:paraId="0E15D6E6">
                  <w:pPr>
                    <w:spacing w:line="480" w:lineRule="auto"/>
                    <w:rPr>
                      <w:rFonts w:hint="eastAsia" w:ascii="仿宋" w:hAnsi="仿宋" w:eastAsia="仿宋" w:cs="仿宋"/>
                      <w:color w:val="auto"/>
                      <w:szCs w:val="28"/>
                      <w:highlight w:val="none"/>
                    </w:rPr>
                  </w:pPr>
                </w:p>
              </w:tc>
            </w:tr>
          </w:tbl>
          <w:p w14:paraId="04EBD4A7">
            <w:pPr>
              <w:spacing w:line="480" w:lineRule="auto"/>
              <w:ind w:left="538" w:leftChars="192" w:firstLine="238" w:firstLineChars="85"/>
              <w:rPr>
                <w:rFonts w:hint="eastAsia" w:ascii="仿宋" w:hAnsi="仿宋" w:eastAsia="仿宋" w:cs="仿宋"/>
                <w:color w:val="auto"/>
                <w:szCs w:val="28"/>
                <w:highlight w:val="none"/>
              </w:rPr>
            </w:pPr>
          </w:p>
        </w:tc>
      </w:tr>
      <w:tr w14:paraId="5F91C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27CBCBE9">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营业执照号</w:t>
            </w:r>
          </w:p>
        </w:tc>
        <w:tc>
          <w:tcPr>
            <w:tcW w:w="6361" w:type="dxa"/>
            <w:gridSpan w:val="3"/>
            <w:noWrap w:val="0"/>
            <w:vAlign w:val="center"/>
          </w:tcPr>
          <w:p w14:paraId="683757E0">
            <w:pPr>
              <w:spacing w:line="480" w:lineRule="auto"/>
              <w:ind w:left="538" w:leftChars="192" w:firstLine="238" w:firstLineChars="85"/>
              <w:rPr>
                <w:rFonts w:hint="eastAsia" w:ascii="仿宋" w:hAnsi="仿宋" w:eastAsia="仿宋" w:cs="仿宋"/>
                <w:color w:val="auto"/>
                <w:szCs w:val="28"/>
                <w:highlight w:val="none"/>
              </w:rPr>
            </w:pPr>
          </w:p>
        </w:tc>
      </w:tr>
      <w:tr w14:paraId="68649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1D2744B1">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成立日期</w:t>
            </w:r>
          </w:p>
        </w:tc>
        <w:tc>
          <w:tcPr>
            <w:tcW w:w="1529" w:type="dxa"/>
            <w:noWrap w:val="0"/>
            <w:vAlign w:val="center"/>
          </w:tcPr>
          <w:p w14:paraId="1A2A46A5">
            <w:pPr>
              <w:spacing w:line="480" w:lineRule="auto"/>
              <w:ind w:left="538" w:leftChars="192" w:firstLine="238" w:firstLineChars="85"/>
              <w:rPr>
                <w:rFonts w:hint="eastAsia" w:ascii="仿宋" w:hAnsi="仿宋" w:eastAsia="仿宋" w:cs="仿宋"/>
                <w:color w:val="auto"/>
                <w:szCs w:val="28"/>
                <w:highlight w:val="none"/>
              </w:rPr>
            </w:pPr>
          </w:p>
        </w:tc>
        <w:tc>
          <w:tcPr>
            <w:tcW w:w="1650" w:type="dxa"/>
            <w:noWrap w:val="0"/>
            <w:vAlign w:val="center"/>
          </w:tcPr>
          <w:p w14:paraId="6828FBBD">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注册资本</w:t>
            </w:r>
          </w:p>
        </w:tc>
      </w:tr>
      <w:tr w14:paraId="7174F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0F0D0749">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经营范围</w:t>
            </w:r>
          </w:p>
        </w:tc>
        <w:tc>
          <w:tcPr>
            <w:tcW w:w="6361" w:type="dxa"/>
            <w:gridSpan w:val="3"/>
            <w:noWrap w:val="0"/>
            <w:vAlign w:val="center"/>
          </w:tcPr>
          <w:p w14:paraId="3E5ACE6D">
            <w:pPr>
              <w:spacing w:line="480" w:lineRule="auto"/>
              <w:ind w:left="538" w:leftChars="192" w:firstLine="238" w:firstLineChars="85"/>
              <w:rPr>
                <w:rFonts w:hint="eastAsia" w:ascii="仿宋" w:hAnsi="仿宋" w:eastAsia="仿宋" w:cs="仿宋"/>
                <w:color w:val="auto"/>
                <w:szCs w:val="28"/>
                <w:highlight w:val="none"/>
              </w:rPr>
            </w:pPr>
          </w:p>
        </w:tc>
      </w:tr>
      <w:tr w14:paraId="747C7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13B21B4E">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开户银行</w:t>
            </w:r>
          </w:p>
          <w:p w14:paraId="4EF5CD9F">
            <w:pPr>
              <w:pStyle w:val="5"/>
              <w:rPr>
                <w:rFonts w:hint="eastAsia" w:ascii="仿宋" w:hAnsi="仿宋" w:eastAsia="仿宋" w:cs="仿宋"/>
                <w:color w:val="auto"/>
                <w:highlight w:val="none"/>
                <w:lang w:eastAsia="zh-CN"/>
              </w:rPr>
            </w:pPr>
          </w:p>
        </w:tc>
        <w:tc>
          <w:tcPr>
            <w:tcW w:w="6361" w:type="dxa"/>
            <w:gridSpan w:val="3"/>
            <w:noWrap w:val="0"/>
            <w:vAlign w:val="center"/>
          </w:tcPr>
          <w:p w14:paraId="57EAE724">
            <w:pPr>
              <w:spacing w:line="480" w:lineRule="auto"/>
              <w:ind w:left="538" w:leftChars="192" w:firstLine="238" w:firstLineChars="85"/>
              <w:rPr>
                <w:rFonts w:hint="eastAsia" w:ascii="仿宋" w:hAnsi="仿宋" w:eastAsia="仿宋" w:cs="仿宋"/>
                <w:color w:val="auto"/>
                <w:szCs w:val="28"/>
                <w:highlight w:val="none"/>
              </w:rPr>
            </w:pPr>
          </w:p>
        </w:tc>
      </w:tr>
      <w:tr w14:paraId="264D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45FC91A6">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银行账号</w:t>
            </w:r>
          </w:p>
        </w:tc>
        <w:tc>
          <w:tcPr>
            <w:tcW w:w="6361" w:type="dxa"/>
            <w:gridSpan w:val="3"/>
            <w:noWrap w:val="0"/>
            <w:vAlign w:val="center"/>
          </w:tcPr>
          <w:p w14:paraId="36104C0A">
            <w:pPr>
              <w:spacing w:line="480" w:lineRule="auto"/>
              <w:ind w:left="538" w:leftChars="192" w:firstLine="238" w:firstLineChars="85"/>
              <w:rPr>
                <w:rFonts w:hint="eastAsia" w:ascii="仿宋" w:hAnsi="仿宋" w:eastAsia="仿宋" w:cs="仿宋"/>
                <w:color w:val="auto"/>
                <w:szCs w:val="28"/>
                <w:highlight w:val="none"/>
              </w:rPr>
            </w:pPr>
          </w:p>
        </w:tc>
      </w:tr>
      <w:tr w14:paraId="7220A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4A0E74E3">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关联企业情况：（另附页）</w:t>
            </w:r>
          </w:p>
        </w:tc>
      </w:tr>
      <w:tr w14:paraId="30202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42ED6750">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所有股东名称及相应股权（出资额）比例</w:t>
            </w:r>
          </w:p>
          <w:p w14:paraId="0D744F04">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p>
        </w:tc>
      </w:tr>
      <w:tr w14:paraId="410F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7879DF0D">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2.投资人投资（控股）或管理的下属企业名称、持有股权（出资额）比例</w:t>
            </w:r>
          </w:p>
        </w:tc>
      </w:tr>
      <w:tr w14:paraId="2A00E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48BFE146">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单位负责人（即法定代表人）为同一人的其他单位名称</w:t>
            </w:r>
          </w:p>
        </w:tc>
      </w:tr>
      <w:tr w14:paraId="65E7D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21545E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省外企业在川分公司机构名称</w:t>
            </w:r>
          </w:p>
        </w:tc>
        <w:tc>
          <w:tcPr>
            <w:tcW w:w="6361" w:type="dxa"/>
            <w:gridSpan w:val="3"/>
            <w:noWrap w:val="0"/>
            <w:vAlign w:val="center"/>
          </w:tcPr>
          <w:p w14:paraId="31B9BAF8">
            <w:pPr>
              <w:spacing w:line="480" w:lineRule="auto"/>
              <w:ind w:left="538" w:leftChars="192" w:firstLine="100"/>
              <w:rPr>
                <w:rFonts w:hint="eastAsia" w:ascii="仿宋" w:hAnsi="仿宋" w:eastAsia="仿宋" w:cs="仿宋"/>
                <w:color w:val="auto"/>
                <w:szCs w:val="28"/>
                <w:highlight w:val="none"/>
              </w:rPr>
            </w:pPr>
          </w:p>
        </w:tc>
      </w:tr>
      <w:tr w14:paraId="49FA9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7F4F842C">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驻川负责人</w:t>
            </w:r>
          </w:p>
        </w:tc>
        <w:tc>
          <w:tcPr>
            <w:tcW w:w="6361" w:type="dxa"/>
            <w:gridSpan w:val="3"/>
            <w:noWrap w:val="0"/>
            <w:vAlign w:val="center"/>
          </w:tcPr>
          <w:p w14:paraId="51439F0B">
            <w:pPr>
              <w:spacing w:line="480" w:lineRule="auto"/>
              <w:ind w:left="538" w:leftChars="192" w:firstLine="100"/>
              <w:rPr>
                <w:rFonts w:hint="eastAsia" w:ascii="仿宋" w:hAnsi="仿宋" w:eastAsia="仿宋" w:cs="仿宋"/>
                <w:color w:val="auto"/>
                <w:szCs w:val="28"/>
                <w:highlight w:val="none"/>
              </w:rPr>
            </w:pPr>
          </w:p>
        </w:tc>
      </w:tr>
    </w:tbl>
    <w:p w14:paraId="04F977C5">
      <w:pPr>
        <w:spacing w:line="380" w:lineRule="exact"/>
        <w:rPr>
          <w:rFonts w:hint="eastAsia" w:ascii="仿宋" w:hAnsi="仿宋" w:eastAsia="仿宋" w:cs="仿宋"/>
          <w:color w:val="auto"/>
          <w:kern w:val="44"/>
          <w:sz w:val="36"/>
          <w:szCs w:val="36"/>
          <w:highlight w:val="none"/>
        </w:rPr>
      </w:pPr>
      <w:r>
        <w:rPr>
          <w:rFonts w:hint="eastAsia" w:ascii="仿宋" w:hAnsi="仿宋" w:eastAsia="仿宋" w:cs="仿宋"/>
          <w:color w:val="auto"/>
          <w:szCs w:val="28"/>
          <w:highlight w:val="none"/>
        </w:rPr>
        <w:br w:type="page"/>
      </w:r>
      <w:bookmarkStart w:id="45" w:name="_Toc170621227"/>
      <w:bookmarkStart w:id="46" w:name="_Toc170621359"/>
      <w:bookmarkStart w:id="47" w:name="_Toc319145233"/>
      <w:bookmarkStart w:id="48" w:name="_Toc157235925"/>
    </w:p>
    <w:bookmarkEnd w:id="45"/>
    <w:bookmarkEnd w:id="46"/>
    <w:bookmarkEnd w:id="47"/>
    <w:bookmarkEnd w:id="48"/>
    <w:p w14:paraId="29EA4189">
      <w:pPr>
        <w:spacing w:line="380" w:lineRule="exact"/>
        <w:ind w:right="-53"/>
        <w:jc w:val="center"/>
        <w:rPr>
          <w:rFonts w:hint="eastAsia" w:ascii="仿宋" w:hAnsi="仿宋" w:eastAsia="仿宋" w:cs="仿宋"/>
          <w:b/>
          <w:bCs/>
          <w:color w:val="auto"/>
          <w:kern w:val="44"/>
          <w:sz w:val="32"/>
          <w:szCs w:val="32"/>
          <w:highlight w:val="none"/>
        </w:rPr>
      </w:pPr>
      <w:bookmarkStart w:id="49" w:name="_Toc157235927"/>
      <w:bookmarkStart w:id="50" w:name="_Toc170621361"/>
      <w:bookmarkStart w:id="51" w:name="_Toc319145235"/>
      <w:bookmarkStart w:id="52" w:name="_Toc170621229"/>
      <w:r>
        <w:rPr>
          <w:rFonts w:hint="eastAsia" w:ascii="仿宋" w:hAnsi="仿宋" w:eastAsia="仿宋" w:cs="仿宋"/>
          <w:b/>
          <w:bCs/>
          <w:color w:val="auto"/>
          <w:kern w:val="44"/>
          <w:sz w:val="32"/>
          <w:szCs w:val="32"/>
          <w:highlight w:val="none"/>
        </w:rPr>
        <w:t>(二)投入人员</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69B1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05BBFC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p>
        </w:tc>
      </w:tr>
      <w:tr w14:paraId="0028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438B94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1795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D1658B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3B4A8FCF">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4FD27E2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6194F812">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20447C36">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0C945FE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D76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E1375E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1BCA440B">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646196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2179AD1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0574CFE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4191AA4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C6B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D49826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B30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01CF88E">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2BEF594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0DACA0E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1AA8A89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5F59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60DCBD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324FC9B6">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1C42136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56DCC6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33D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5E64D7D">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C82FB6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8DA4EB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74C40F2">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35C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76F9D1B">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99EAB8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8AC7D0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26C8DC15">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7AE7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AFF091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3B64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76CBCE3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01615C9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330359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B4616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3434A8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17659D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06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39BDF2A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680044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057156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5911068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A93C18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77B1E7D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59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29873E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567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F71FC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141249B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4D5AF82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0C5BF12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3B3E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41D0AA0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7F174AC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9D6F45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C2CA38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762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983B62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519582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59EE188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F53666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4D5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784711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7F51290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41989E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6CB96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082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43B601D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（二）投入的其他人员</w:t>
            </w:r>
          </w:p>
        </w:tc>
      </w:tr>
      <w:tr w14:paraId="0989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2E2AC7B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7D0D5F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2C2353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262DDE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1634DE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232B5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F59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632DE39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731116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5BDB65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70CB628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27EE0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1F3E4BF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A24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366591D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4F80D00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0B236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DCCEA8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459AE3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50F3FC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0F4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7A537C1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4277C87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92CC1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07347E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D270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306F88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B75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12EFF57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456BA64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483BAA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2F0A34C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F91986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AA1741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51E7984C">
      <w:pPr>
        <w:spacing w:line="260" w:lineRule="exact"/>
        <w:rPr>
          <w:rFonts w:hint="eastAsia" w:ascii="仿宋" w:hAnsi="仿宋" w:eastAsia="仿宋" w:cs="仿宋"/>
          <w:color w:val="auto"/>
          <w:sz w:val="20"/>
          <w:szCs w:val="20"/>
          <w:highlight w:val="none"/>
        </w:rPr>
      </w:pPr>
    </w:p>
    <w:p w14:paraId="56F78195">
      <w:pPr>
        <w:spacing w:line="320" w:lineRule="exact"/>
        <w:rPr>
          <w:rFonts w:hint="eastAsia" w:ascii="仿宋" w:hAnsi="仿宋" w:eastAsia="仿宋" w:cs="仿宋"/>
          <w:color w:val="auto"/>
          <w:szCs w:val="28"/>
          <w:highlight w:val="none"/>
        </w:rPr>
      </w:pPr>
    </w:p>
    <w:p w14:paraId="27F4A6A9">
      <w:pPr>
        <w:spacing w:line="32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注：1.提供人员</w:t>
      </w:r>
      <w:r>
        <w:rPr>
          <w:rFonts w:hint="eastAsia" w:ascii="仿宋" w:hAnsi="仿宋" w:eastAsia="仿宋" w:cs="仿宋"/>
          <w:b/>
          <w:bCs/>
          <w:color w:val="auto"/>
          <w:sz w:val="21"/>
          <w:szCs w:val="21"/>
          <w:highlight w:val="none"/>
        </w:rPr>
        <w:t>身份证、</w:t>
      </w:r>
      <w:r>
        <w:rPr>
          <w:rFonts w:hint="eastAsia" w:ascii="仿宋" w:hAnsi="仿宋" w:eastAsia="仿宋" w:cs="仿宋"/>
          <w:b/>
          <w:bCs/>
          <w:color w:val="auto"/>
          <w:sz w:val="21"/>
          <w:szCs w:val="21"/>
          <w:highlight w:val="none"/>
          <w:lang w:val="en-US" w:eastAsia="zh-CN"/>
        </w:rPr>
        <w:t>相关证件证明复印</w:t>
      </w:r>
      <w:r>
        <w:rPr>
          <w:rFonts w:hint="eastAsia" w:ascii="仿宋" w:hAnsi="仿宋" w:eastAsia="仿宋" w:cs="仿宋"/>
          <w:b/>
          <w:bCs/>
          <w:color w:val="auto"/>
          <w:sz w:val="21"/>
          <w:szCs w:val="21"/>
          <w:highlight w:val="none"/>
        </w:rPr>
        <w:t>件</w:t>
      </w:r>
      <w:r>
        <w:rPr>
          <w:rFonts w:hint="eastAsia" w:ascii="仿宋" w:hAnsi="仿宋" w:eastAsia="仿宋" w:cs="仿宋"/>
          <w:b/>
          <w:bCs/>
          <w:color w:val="auto"/>
          <w:sz w:val="21"/>
          <w:szCs w:val="21"/>
          <w:highlight w:val="none"/>
          <w:lang w:val="en-US" w:eastAsia="zh-CN"/>
        </w:rPr>
        <w:t>以及</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是指（下同）：由</w:t>
      </w:r>
      <w:r>
        <w:rPr>
          <w:rFonts w:hint="eastAsia" w:ascii="仿宋" w:hAnsi="仿宋" w:eastAsia="仿宋" w:cs="仿宋"/>
          <w:b/>
          <w:bCs/>
          <w:color w:val="auto"/>
          <w:sz w:val="21"/>
          <w:szCs w:val="21"/>
          <w:highlight w:val="none"/>
        </w:rPr>
        <w:t>社保部门出具的人员在该</w:t>
      </w:r>
      <w:r>
        <w:rPr>
          <w:rFonts w:hint="eastAsia" w:ascii="仿宋" w:hAnsi="仿宋" w:eastAsia="仿宋" w:cs="仿宋"/>
          <w:b/>
          <w:bCs/>
          <w:color w:val="auto"/>
          <w:sz w:val="21"/>
          <w:szCs w:val="21"/>
          <w:highlight w:val="none"/>
          <w:lang w:val="en-US" w:eastAsia="zh-CN"/>
        </w:rPr>
        <w:t>比选申请</w:t>
      </w:r>
      <w:r>
        <w:rPr>
          <w:rFonts w:hint="eastAsia" w:ascii="仿宋" w:hAnsi="仿宋" w:eastAsia="仿宋" w:cs="仿宋"/>
          <w:b/>
          <w:bCs/>
          <w:color w:val="auto"/>
          <w:sz w:val="21"/>
          <w:szCs w:val="21"/>
          <w:highlight w:val="none"/>
        </w:rPr>
        <w:t>单位最近 6 个月连续缴费证明，从</w:t>
      </w:r>
      <w:r>
        <w:rPr>
          <w:rFonts w:hint="eastAsia" w:ascii="仿宋" w:hAnsi="仿宋" w:eastAsia="仿宋" w:cs="仿宋"/>
          <w:b/>
          <w:bCs/>
          <w:color w:val="auto"/>
          <w:sz w:val="21"/>
          <w:szCs w:val="21"/>
          <w:highlight w:val="none"/>
          <w:lang w:val="en-US" w:eastAsia="zh-CN"/>
        </w:rPr>
        <w:t>比选</w:t>
      </w:r>
      <w:r>
        <w:rPr>
          <w:rFonts w:hint="eastAsia" w:ascii="仿宋" w:hAnsi="仿宋" w:eastAsia="仿宋" w:cs="仿宋"/>
          <w:b/>
          <w:bCs/>
          <w:color w:val="auto"/>
          <w:sz w:val="21"/>
          <w:szCs w:val="21"/>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1"/>
          <w:szCs w:val="21"/>
          <w:highlight w:val="none"/>
          <w:lang w:val="en-US" w:eastAsia="zh-CN"/>
        </w:rPr>
        <w:t>人员</w:t>
      </w:r>
      <w:r>
        <w:rPr>
          <w:rFonts w:hint="eastAsia" w:ascii="仿宋" w:hAnsi="仿宋" w:eastAsia="仿宋" w:cs="仿宋"/>
          <w:b/>
          <w:bCs/>
          <w:color w:val="auto"/>
          <w:sz w:val="21"/>
          <w:szCs w:val="21"/>
          <w:highlight w:val="none"/>
        </w:rPr>
        <w:t>提供退休证明材料，无需提供社保缴费证明；</w:t>
      </w:r>
      <w:r>
        <w:rPr>
          <w:rFonts w:hint="eastAsia" w:ascii="仿宋" w:hAnsi="仿宋" w:eastAsia="仿宋" w:cs="Arial"/>
          <w:b/>
          <w:color w:val="0000FF"/>
          <w:sz w:val="21"/>
          <w:szCs w:val="21"/>
          <w:highlight w:val="none"/>
        </w:rPr>
        <w:t>新聘人员提供至少 1 个月在该</w:t>
      </w:r>
      <w:r>
        <w:rPr>
          <w:rFonts w:hint="eastAsia" w:ascii="仿宋" w:hAnsi="仿宋" w:eastAsia="仿宋" w:cs="Arial"/>
          <w:b/>
          <w:color w:val="0000FF"/>
          <w:sz w:val="21"/>
          <w:szCs w:val="21"/>
          <w:highlight w:val="none"/>
          <w:lang w:val="en-US" w:eastAsia="zh-CN"/>
        </w:rPr>
        <w:t>比选申请人</w:t>
      </w:r>
      <w:r>
        <w:rPr>
          <w:rFonts w:hint="eastAsia" w:ascii="仿宋" w:hAnsi="仿宋" w:eastAsia="仿宋" w:cs="Arial"/>
          <w:b/>
          <w:color w:val="0000FF"/>
          <w:sz w:val="21"/>
          <w:szCs w:val="21"/>
          <w:highlight w:val="none"/>
        </w:rPr>
        <w:t>的社保缴费证明并提供聘用合同（注：新聘人员提供至少1个月社保，不受</w:t>
      </w:r>
      <w:r>
        <w:rPr>
          <w:rFonts w:hint="eastAsia" w:ascii="仿宋" w:hAnsi="仿宋" w:eastAsia="仿宋" w:cs="Arial"/>
          <w:b/>
          <w:color w:val="0000FF"/>
          <w:sz w:val="21"/>
          <w:szCs w:val="21"/>
          <w:highlight w:val="none"/>
          <w:lang w:val="en-US" w:eastAsia="zh-CN"/>
        </w:rPr>
        <w:t>比选</w:t>
      </w:r>
      <w:r>
        <w:rPr>
          <w:rFonts w:hint="eastAsia" w:ascii="仿宋" w:hAnsi="仿宋" w:eastAsia="仿宋" w:cs="Arial"/>
          <w:b/>
          <w:color w:val="0000FF"/>
          <w:sz w:val="21"/>
          <w:szCs w:val="21"/>
          <w:highlight w:val="none"/>
          <w:lang w:eastAsia="zh-CN"/>
        </w:rPr>
        <w:t>文件</w:t>
      </w:r>
      <w:r>
        <w:rPr>
          <w:rFonts w:hint="eastAsia" w:ascii="仿宋" w:hAnsi="仿宋" w:eastAsia="仿宋" w:cs="Arial"/>
          <w:b/>
          <w:color w:val="0000FF"/>
          <w:sz w:val="21"/>
          <w:szCs w:val="21"/>
          <w:highlight w:val="none"/>
        </w:rPr>
        <w:t>下载时间的影响，</w:t>
      </w:r>
      <w:r>
        <w:rPr>
          <w:rFonts w:hint="eastAsia" w:ascii="仿宋" w:hAnsi="仿宋" w:eastAsia="仿宋" w:cs="Arial"/>
          <w:b/>
          <w:color w:val="0000FF"/>
          <w:sz w:val="21"/>
          <w:szCs w:val="21"/>
          <w:highlight w:val="none"/>
          <w:lang w:val="en-US" w:eastAsia="zh-CN"/>
        </w:rPr>
        <w:t>比选</w:t>
      </w:r>
      <w:r>
        <w:rPr>
          <w:rFonts w:hint="eastAsia" w:ascii="仿宋" w:hAnsi="仿宋" w:eastAsia="仿宋" w:cs="Arial"/>
          <w:b/>
          <w:color w:val="0000FF"/>
          <w:sz w:val="21"/>
          <w:szCs w:val="21"/>
          <w:highlight w:val="none"/>
        </w:rPr>
        <w:t>截止日当月及之前连续月份的社保均认可）</w:t>
      </w:r>
      <w:r>
        <w:rPr>
          <w:rFonts w:hint="eastAsia" w:ascii="仿宋" w:hAnsi="仿宋" w:eastAsia="仿宋" w:cs="仿宋"/>
          <w:b/>
          <w:bCs/>
          <w:color w:val="auto"/>
          <w:sz w:val="21"/>
          <w:szCs w:val="21"/>
          <w:highlight w:val="none"/>
        </w:rPr>
        <w:t>。</w:t>
      </w:r>
    </w:p>
    <w:p w14:paraId="008B775A">
      <w:pPr>
        <w:spacing w:line="380" w:lineRule="exact"/>
        <w:ind w:right="-53"/>
        <w:rPr>
          <w:rFonts w:hint="eastAsia" w:ascii="仿宋" w:hAnsi="仿宋" w:eastAsia="仿宋" w:cs="仿宋"/>
          <w:color w:val="auto"/>
          <w:kern w:val="44"/>
          <w:sz w:val="36"/>
          <w:szCs w:val="36"/>
          <w:highlight w:val="none"/>
        </w:rPr>
      </w:pPr>
    </w:p>
    <w:bookmarkEnd w:id="49"/>
    <w:bookmarkEnd w:id="50"/>
    <w:bookmarkEnd w:id="51"/>
    <w:bookmarkEnd w:id="52"/>
    <w:p w14:paraId="250D920C">
      <w:pPr>
        <w:pageBreakBefore/>
        <w:numPr>
          <w:ilvl w:val="0"/>
          <w:numId w:val="2"/>
        </w:numPr>
        <w:spacing w:line="380" w:lineRule="exact"/>
        <w:ind w:left="560"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eastAsia="zh-CN"/>
        </w:rPr>
        <w:t>业绩</w:t>
      </w:r>
      <w:r>
        <w:rPr>
          <w:rFonts w:hint="eastAsia" w:ascii="仿宋" w:hAnsi="仿宋" w:eastAsia="仿宋" w:cs="仿宋"/>
          <w:b/>
          <w:bCs/>
          <w:color w:val="auto"/>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179B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B3F3B6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7E6AD53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61A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717E60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335B317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1F9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07ED25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3C22F590">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034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7FEED89">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1B26C4E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2D5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411EF95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31AD2211">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3B6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E72DDC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66DFAF56">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77D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3FAB05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3F96092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986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FE95E9">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4858EF5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A2A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1A5CAE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560ACAF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A03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9FE1E4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1F62974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B23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A19CC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758E520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7FE61BE7">
      <w:pPr>
        <w:pStyle w:val="4"/>
        <w:rPr>
          <w:rFonts w:hint="eastAsia"/>
          <w:color w:val="auto"/>
          <w:highlight w:val="none"/>
        </w:rPr>
      </w:pPr>
    </w:p>
    <w:p w14:paraId="50672DBC">
      <w:pPr>
        <w:pStyle w:val="5"/>
        <w:numPr>
          <w:ilvl w:val="0"/>
          <w:numId w:val="0"/>
        </w:numPr>
        <w:rPr>
          <w:rFonts w:hint="eastAsia"/>
          <w:color w:val="auto"/>
          <w:highlight w:val="none"/>
        </w:rPr>
      </w:pPr>
    </w:p>
    <w:p w14:paraId="7696D37B">
      <w:pPr>
        <w:pageBreakBefore/>
        <w:spacing w:line="380" w:lineRule="exact"/>
        <w:ind w:right="-51"/>
        <w:jc w:val="center"/>
        <w:rPr>
          <w:rFonts w:hint="eastAsia" w:ascii="仿宋" w:hAnsi="仿宋" w:eastAsia="仿宋" w:cs="仿宋"/>
          <w:b/>
          <w:bCs/>
          <w:color w:val="auto"/>
          <w:kern w:val="44"/>
          <w:sz w:val="32"/>
          <w:szCs w:val="32"/>
          <w:highlight w:val="none"/>
        </w:rPr>
      </w:pPr>
      <w:bookmarkStart w:id="53" w:name="_Toc170621362"/>
      <w:bookmarkStart w:id="54" w:name="_Toc170621230"/>
      <w:bookmarkStart w:id="55" w:name="_Toc319145236"/>
      <w:bookmarkStart w:id="56" w:name="_Toc157235928"/>
      <w:r>
        <w:rPr>
          <w:rFonts w:hint="eastAsia" w:ascii="仿宋" w:hAnsi="仿宋" w:eastAsia="仿宋" w:cs="仿宋"/>
          <w:b/>
          <w:bCs/>
          <w:color w:val="auto"/>
          <w:kern w:val="44"/>
          <w:sz w:val="32"/>
          <w:szCs w:val="32"/>
          <w:highlight w:val="none"/>
          <w:lang w:eastAsia="zh-CN"/>
        </w:rPr>
        <w:t>（</w:t>
      </w:r>
      <w:r>
        <w:rPr>
          <w:rFonts w:hint="eastAsia" w:ascii="仿宋" w:hAnsi="仿宋" w:eastAsia="仿宋" w:cs="仿宋"/>
          <w:b/>
          <w:bCs/>
          <w:color w:val="auto"/>
          <w:kern w:val="44"/>
          <w:sz w:val="32"/>
          <w:szCs w:val="32"/>
          <w:highlight w:val="none"/>
          <w:lang w:val="en-US" w:eastAsia="zh-CN"/>
        </w:rPr>
        <w:t>四</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的信誉情况表</w:t>
      </w:r>
    </w:p>
    <w:p w14:paraId="5CD052EE">
      <w:pPr>
        <w:spacing w:line="397" w:lineRule="exact"/>
        <w:rPr>
          <w:rFonts w:hint="eastAsia" w:ascii="仿宋" w:hAnsi="仿宋" w:eastAsia="仿宋" w:cs="仿宋"/>
          <w:color w:val="auto"/>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302B753A">
        <w:tblPrEx>
          <w:tblCellMar>
            <w:top w:w="0" w:type="dxa"/>
            <w:left w:w="0" w:type="dxa"/>
            <w:bottom w:w="0" w:type="dxa"/>
            <w:right w:w="0" w:type="dxa"/>
          </w:tblCellMar>
        </w:tblPrEx>
        <w:trPr>
          <w:trHeight w:val="935" w:hRule="atLeast"/>
        </w:trPr>
        <w:tc>
          <w:tcPr>
            <w:tcW w:w="4280" w:type="dxa"/>
            <w:tcBorders>
              <w:top w:val="single" w:color="auto" w:sz="4" w:space="0"/>
              <w:left w:val="single" w:color="auto" w:sz="4" w:space="0"/>
              <w:bottom w:val="single" w:color="auto" w:sz="4" w:space="0"/>
              <w:right w:val="single" w:color="auto" w:sz="4" w:space="0"/>
            </w:tcBorders>
            <w:noWrap w:val="0"/>
            <w:vAlign w:val="center"/>
          </w:tcPr>
          <w:p w14:paraId="4FB57515">
            <w:pPr>
              <w:jc w:val="center"/>
              <w:rPr>
                <w:rFonts w:hint="eastAsia" w:ascii="仿宋" w:hAnsi="仿宋" w:eastAsia="仿宋" w:cs="仿宋"/>
                <w:color w:val="auto"/>
                <w:highlight w:val="none"/>
              </w:rPr>
            </w:pPr>
            <w:r>
              <w:rPr>
                <w:rFonts w:hint="eastAsia" w:ascii="仿宋" w:hAnsi="仿宋" w:eastAsia="仿宋" w:cs="仿宋"/>
                <w:color w:val="auto"/>
                <w:highlight w:val="none"/>
              </w:rPr>
              <w:t>项 目</w:t>
            </w:r>
          </w:p>
        </w:tc>
        <w:tc>
          <w:tcPr>
            <w:tcW w:w="4280" w:type="dxa"/>
            <w:tcBorders>
              <w:top w:val="single" w:color="auto" w:sz="4" w:space="0"/>
              <w:left w:val="single" w:color="auto" w:sz="4" w:space="0"/>
              <w:bottom w:val="single" w:color="auto" w:sz="4" w:space="0"/>
              <w:right w:val="single" w:color="auto" w:sz="4" w:space="0"/>
            </w:tcBorders>
            <w:noWrap w:val="0"/>
            <w:vAlign w:val="center"/>
          </w:tcPr>
          <w:p w14:paraId="6E271268">
            <w:pPr>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比选申请人</w:t>
            </w:r>
            <w:r>
              <w:rPr>
                <w:rFonts w:hint="eastAsia" w:ascii="仿宋" w:hAnsi="仿宋" w:eastAsia="仿宋" w:cs="仿宋"/>
                <w:color w:val="auto"/>
                <w:highlight w:val="none"/>
              </w:rPr>
              <w:t>情况说明</w:t>
            </w:r>
          </w:p>
        </w:tc>
      </w:tr>
      <w:tr w14:paraId="3B6E8981">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4CD636E2">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44ED295B">
            <w:pPr>
              <w:rPr>
                <w:rFonts w:hint="eastAsia" w:ascii="仿宋" w:hAnsi="仿宋" w:eastAsia="仿宋" w:cs="仿宋"/>
                <w:color w:val="auto"/>
                <w:sz w:val="24"/>
                <w:highlight w:val="none"/>
              </w:rPr>
            </w:pPr>
          </w:p>
        </w:tc>
      </w:tr>
      <w:tr w14:paraId="6C1A9469">
        <w:tblPrEx>
          <w:tblCellMar>
            <w:top w:w="0" w:type="dxa"/>
            <w:left w:w="0" w:type="dxa"/>
            <w:bottom w:w="0" w:type="dxa"/>
            <w:right w:w="0" w:type="dxa"/>
          </w:tblCellMar>
        </w:tblPrEx>
        <w:trPr>
          <w:trHeight w:val="1749"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466F4147">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76A223E5">
            <w:pPr>
              <w:rPr>
                <w:rFonts w:hint="eastAsia" w:ascii="仿宋" w:hAnsi="仿宋" w:eastAsia="仿宋" w:cs="仿宋"/>
                <w:color w:val="auto"/>
                <w:sz w:val="24"/>
                <w:highlight w:val="none"/>
              </w:rPr>
            </w:pPr>
          </w:p>
        </w:tc>
      </w:tr>
      <w:tr w14:paraId="5947CB3E">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5B022879">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123BF144">
            <w:pPr>
              <w:rPr>
                <w:rFonts w:hint="eastAsia" w:ascii="仿宋" w:hAnsi="仿宋" w:eastAsia="仿宋" w:cs="仿宋"/>
                <w:color w:val="auto"/>
                <w:sz w:val="24"/>
                <w:highlight w:val="none"/>
              </w:rPr>
            </w:pPr>
          </w:p>
        </w:tc>
      </w:tr>
      <w:tr w14:paraId="1F230AF6">
        <w:tblPrEx>
          <w:tblCellMar>
            <w:top w:w="0" w:type="dxa"/>
            <w:left w:w="0" w:type="dxa"/>
            <w:bottom w:w="0" w:type="dxa"/>
            <w:right w:w="0" w:type="dxa"/>
          </w:tblCellMar>
        </w:tblPrEx>
        <w:trPr>
          <w:trHeight w:val="1749"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6FC0686A">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69797806">
            <w:pPr>
              <w:rPr>
                <w:rFonts w:hint="eastAsia" w:ascii="仿宋" w:hAnsi="仿宋" w:eastAsia="仿宋" w:cs="仿宋"/>
                <w:color w:val="auto"/>
                <w:sz w:val="24"/>
                <w:highlight w:val="none"/>
              </w:rPr>
            </w:pPr>
          </w:p>
        </w:tc>
      </w:tr>
      <w:tr w14:paraId="01A15CE2">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176FFA40">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4C2B9927">
            <w:pPr>
              <w:rPr>
                <w:rFonts w:hint="eastAsia" w:ascii="仿宋" w:hAnsi="仿宋" w:eastAsia="仿宋" w:cs="仿宋"/>
                <w:color w:val="auto"/>
                <w:sz w:val="24"/>
                <w:highlight w:val="none"/>
              </w:rPr>
            </w:pPr>
          </w:p>
        </w:tc>
      </w:tr>
    </w:tbl>
    <w:p w14:paraId="0AF5860B">
      <w:pPr>
        <w:spacing w:line="127" w:lineRule="exact"/>
        <w:rPr>
          <w:rFonts w:hint="eastAsia" w:ascii="仿宋" w:hAnsi="仿宋" w:eastAsia="仿宋" w:cs="仿宋"/>
          <w:color w:val="auto"/>
          <w:sz w:val="20"/>
          <w:szCs w:val="20"/>
          <w:highlight w:val="none"/>
        </w:rPr>
      </w:pPr>
    </w:p>
    <w:p w14:paraId="51DBC085">
      <w:pPr>
        <w:spacing w:line="396"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应按照比选文件第</w:t>
      </w: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rPr>
        <w:t>章</w:t>
      </w:r>
      <w:r>
        <w:rPr>
          <w:rFonts w:hint="eastAsia" w:ascii="仿宋" w:hAnsi="仿宋" w:eastAsia="仿宋" w:cs="仿宋"/>
          <w:b/>
          <w:bCs/>
          <w:color w:val="auto"/>
          <w:sz w:val="21"/>
          <w:szCs w:val="21"/>
          <w:highlight w:val="none"/>
          <w:lang w:val="en-US" w:eastAsia="zh-CN"/>
        </w:rPr>
        <w:t>第2.5条</w:t>
      </w:r>
      <w:r>
        <w:rPr>
          <w:rFonts w:hint="eastAsia" w:ascii="仿宋" w:hAnsi="仿宋" w:eastAsia="仿宋" w:cs="仿宋"/>
          <w:b/>
          <w:bCs/>
          <w:color w:val="auto"/>
          <w:sz w:val="21"/>
          <w:szCs w:val="21"/>
          <w:highlight w:val="none"/>
        </w:rPr>
        <w:t>的规定，逐条说明其信誉情况。</w:t>
      </w:r>
    </w:p>
    <w:p w14:paraId="392E510C">
      <w:pPr>
        <w:spacing w:line="396"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的信誉情况表”应附</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在国家企业信用信息公示系统中未被列入严重违法失信名单、在“信用中国”网站中未被列入失信被执行人名单的网页截图复印件。</w:t>
      </w:r>
    </w:p>
    <w:p w14:paraId="708B1D16">
      <w:pPr>
        <w:spacing w:line="145" w:lineRule="exact"/>
        <w:rPr>
          <w:rFonts w:hint="eastAsia" w:ascii="仿宋" w:hAnsi="仿宋" w:eastAsia="仿宋" w:cs="仿宋"/>
          <w:color w:val="auto"/>
          <w:sz w:val="20"/>
          <w:szCs w:val="20"/>
          <w:highlight w:val="none"/>
        </w:rPr>
      </w:pPr>
    </w:p>
    <w:bookmarkEnd w:id="53"/>
    <w:bookmarkEnd w:id="54"/>
    <w:bookmarkEnd w:id="55"/>
    <w:bookmarkEnd w:id="56"/>
    <w:p w14:paraId="40ACD620">
      <w:pPr>
        <w:pStyle w:val="5"/>
        <w:rPr>
          <w:rFonts w:hint="eastAsia"/>
          <w:color w:val="auto"/>
          <w:highlight w:val="none"/>
          <w:lang w:val="en-US" w:eastAsia="zh-CN"/>
        </w:rPr>
      </w:pPr>
    </w:p>
    <w:p w14:paraId="19393B75">
      <w:pPr>
        <w:pStyle w:val="3"/>
        <w:keepNext w:val="0"/>
        <w:pageBreakBefore/>
        <w:numPr>
          <w:ilvl w:val="0"/>
          <w:numId w:val="3"/>
        </w:numPr>
        <w:spacing w:before="156" w:beforeLines="50" w:after="156" w:afterLines="50" w:line="480" w:lineRule="auto"/>
        <w:ind w:firstLine="643" w:firstLineChars="200"/>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其他材料</w:t>
      </w:r>
    </w:p>
    <w:p w14:paraId="59BF12F6">
      <w:pPr>
        <w:spacing w:line="360" w:lineRule="auto"/>
        <w:jc w:val="center"/>
        <w:rPr>
          <w:rFonts w:ascii="仿宋" w:hAnsi="仿宋" w:eastAsia="仿宋" w:cs="仿宋"/>
          <w:b/>
          <w:color w:val="auto"/>
          <w:szCs w:val="28"/>
          <w:highlight w:val="none"/>
        </w:rPr>
      </w:pPr>
      <w:bookmarkStart w:id="57"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57"/>
    </w:p>
    <w:p w14:paraId="0F6F3FEF">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5C24F29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42374F3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5A5BAE15">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355D769">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68F583A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78F749BF">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1F2F6110">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79A0505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2545E795">
      <w:pPr>
        <w:pStyle w:val="5"/>
        <w:spacing w:after="0" w:line="360" w:lineRule="auto"/>
        <w:rPr>
          <w:rFonts w:ascii="仿宋" w:hAnsi="仿宋" w:eastAsia="仿宋" w:cs="仿宋"/>
          <w:color w:val="auto"/>
          <w:highlight w:val="none"/>
        </w:rPr>
      </w:pPr>
    </w:p>
    <w:p w14:paraId="72847F5C">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67890EA3">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D486B9D">
      <w:pPr>
        <w:snapToGrid w:val="0"/>
        <w:spacing w:line="360" w:lineRule="auto"/>
        <w:jc w:val="right"/>
        <w:textAlignment w:val="baseline"/>
        <w:rPr>
          <w:rFonts w:ascii="仿宋" w:hAnsi="仿宋" w:eastAsia="仿宋" w:cs="仿宋"/>
          <w:color w:val="auto"/>
          <w:szCs w:val="28"/>
          <w:highlight w:val="none"/>
        </w:rPr>
      </w:pPr>
    </w:p>
    <w:p w14:paraId="313EAC57">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31A194C5">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宋体" w:hAnsi="宋体" w:eastAsia="宋体" w:cs="Times New Roman"/>
          <w:color w:val="auto"/>
          <w:highlight w:val="none"/>
          <w:lang w:val="en-US" w:eastAsia="zh-CN"/>
        </w:rPr>
        <w:br w:type="page"/>
      </w:r>
      <w:r>
        <w:rPr>
          <w:rFonts w:hint="eastAsia" w:ascii="仿宋" w:hAnsi="仿宋" w:eastAsia="仿宋" w:cs="仿宋"/>
          <w:color w:val="auto"/>
          <w:szCs w:val="28"/>
          <w:highlight w:val="none"/>
          <w:lang w:val="en-US" w:eastAsia="zh-CN"/>
        </w:rPr>
        <w:t>（二）《服务方案》</w:t>
      </w:r>
    </w:p>
    <w:p w14:paraId="24E965AD">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（三）比选申请人认为需要提供的其他材料</w:t>
      </w:r>
    </w:p>
    <w:p w14:paraId="4413CEAA">
      <w:pPr>
        <w:rPr>
          <w:rFonts w:hint="eastAsia" w:ascii="仿宋" w:hAnsi="仿宋" w:eastAsia="仿宋" w:cs="仿宋"/>
          <w:b/>
          <w:bCs/>
          <w:color w:val="auto"/>
          <w:sz w:val="36"/>
          <w:highlight w:val="none"/>
        </w:rPr>
      </w:pPr>
    </w:p>
    <w:p w14:paraId="085B7E4C">
      <w:pPr>
        <w:rPr>
          <w:highlight w:val="none"/>
        </w:rPr>
      </w:pPr>
    </w:p>
    <w:p w14:paraId="60C698F4">
      <w:pPr>
        <w:rPr>
          <w:highlight w:val="none"/>
        </w:rPr>
      </w:pPr>
    </w:p>
    <w:bookmarkEnd w:id="58"/>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3555D77-DD7B-44B8-BBF9-C7E08D0C6885}"/>
  </w:font>
  <w:font w:name="黑体">
    <w:panose1 w:val="02010609060101010101"/>
    <w:charset w:val="86"/>
    <w:family w:val="auto"/>
    <w:pitch w:val="default"/>
    <w:sig w:usb0="800002BF" w:usb1="38CF7CFA" w:usb2="00000016" w:usb3="00000000" w:csb0="00040001" w:csb1="00000000"/>
    <w:embedRegular r:id="rId2" w:fontKey="{C49DDFF7-6200-4774-8166-DC102EC789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4A175A6C-0B08-4A05-BBB6-1B960AC8736D}"/>
  </w:font>
  <w:font w:name="方正小标宋简体">
    <w:panose1 w:val="02000000000000000000"/>
    <w:charset w:val="86"/>
    <w:family w:val="auto"/>
    <w:pitch w:val="default"/>
    <w:sig w:usb0="00000001" w:usb1="08000000" w:usb2="00000000" w:usb3="00000000" w:csb0="00040000" w:csb1="00000000"/>
    <w:embedRegular r:id="rId4" w:fontKey="{1A3726B6-9AB7-406C-91F8-64F3C906A94C}"/>
  </w:font>
  <w:font w:name="仿宋_GB2312">
    <w:altName w:val="仿宋"/>
    <w:panose1 w:val="02010609030101010101"/>
    <w:charset w:val="86"/>
    <w:family w:val="modern"/>
    <w:pitch w:val="default"/>
    <w:sig w:usb0="00000000" w:usb1="00000000" w:usb2="00000000" w:usb3="00000000" w:csb0="00040000" w:csb1="00000000"/>
    <w:embedRegular r:id="rId5" w:fontKey="{E01FAB19-3EAD-4405-9F5F-78BA1E4026A1}"/>
  </w:font>
  <w:font w:name="&amp;quot">
    <w:altName w:val="Times New Roman"/>
    <w:panose1 w:val="00000000000000000000"/>
    <w:charset w:val="00"/>
    <w:family w:val="roman"/>
    <w:pitch w:val="default"/>
    <w:sig w:usb0="00000000" w:usb1="00000000" w:usb2="00000000" w:usb3="00000000" w:csb0="00040001" w:csb1="00000000"/>
    <w:embedRegular r:id="rId6" w:fontKey="{599B4856-34DE-47B8-B9AF-CD85C9C54F49}"/>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8E8C">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A2CD0">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6BA2CD0">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04F3A27E">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9D4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2AA4E">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B2AA4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501A">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0A454">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F0A454">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3BF1F27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C82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9AFCB3">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E9AFCB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E2DC">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DBBD3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5DBBD3E">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741409F3">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A972">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31CA">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A1631C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C3CE">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6C307">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56C307">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ZTFmNGZmOWIxODEyYzMxZTM1OGM4MWNjMDBjZDYifQ=="/>
  </w:docVars>
  <w:rsids>
    <w:rsidRoot w:val="51683752"/>
    <w:rsid w:val="02E476EB"/>
    <w:rsid w:val="02FC6AF6"/>
    <w:rsid w:val="08911D27"/>
    <w:rsid w:val="0A5E78F5"/>
    <w:rsid w:val="0A926F89"/>
    <w:rsid w:val="0B801CEE"/>
    <w:rsid w:val="0D49663A"/>
    <w:rsid w:val="0DD511B3"/>
    <w:rsid w:val="0F3D1F95"/>
    <w:rsid w:val="13675A6C"/>
    <w:rsid w:val="13887E87"/>
    <w:rsid w:val="188714F3"/>
    <w:rsid w:val="1A541549"/>
    <w:rsid w:val="1AC70134"/>
    <w:rsid w:val="1AD21275"/>
    <w:rsid w:val="1D6C3651"/>
    <w:rsid w:val="20634C29"/>
    <w:rsid w:val="2205092A"/>
    <w:rsid w:val="2449340E"/>
    <w:rsid w:val="26BF3B30"/>
    <w:rsid w:val="271F681C"/>
    <w:rsid w:val="2EF94A60"/>
    <w:rsid w:val="309C74A0"/>
    <w:rsid w:val="320A7CD9"/>
    <w:rsid w:val="346D72AA"/>
    <w:rsid w:val="3B6036F9"/>
    <w:rsid w:val="3D0B2947"/>
    <w:rsid w:val="40226500"/>
    <w:rsid w:val="441E3CCD"/>
    <w:rsid w:val="46E66E70"/>
    <w:rsid w:val="46F00934"/>
    <w:rsid w:val="48231FD9"/>
    <w:rsid w:val="49624AA9"/>
    <w:rsid w:val="51683752"/>
    <w:rsid w:val="52127D84"/>
    <w:rsid w:val="58B11AAD"/>
    <w:rsid w:val="59ED52B1"/>
    <w:rsid w:val="5A8B2C0C"/>
    <w:rsid w:val="5C241D7E"/>
    <w:rsid w:val="5D4A13F3"/>
    <w:rsid w:val="66124991"/>
    <w:rsid w:val="67BB5A2B"/>
    <w:rsid w:val="67C149C8"/>
    <w:rsid w:val="68F06572"/>
    <w:rsid w:val="6938776C"/>
    <w:rsid w:val="70A15D50"/>
    <w:rsid w:val="73945207"/>
    <w:rsid w:val="74474A54"/>
    <w:rsid w:val="75171229"/>
    <w:rsid w:val="7FF17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6"/>
    <w:qFormat/>
    <w:uiPriority w:val="0"/>
    <w:pPr>
      <w:spacing w:after="120"/>
    </w:pPr>
    <w:rPr>
      <w:rFonts w:eastAsia="Times New Roman"/>
    </w:rPr>
  </w:style>
  <w:style w:type="paragraph" w:customStyle="1" w:styleId="6">
    <w:name w:val="Default"/>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paragraph" w:styleId="7">
    <w:name w:val="Body Text Indent"/>
    <w:basedOn w:val="1"/>
    <w:qFormat/>
    <w:uiPriority w:val="0"/>
    <w:pPr>
      <w:ind w:firstLine="538" w:firstLineChars="192"/>
      <w:jc w:val="left"/>
    </w:pPr>
  </w:style>
  <w:style w:type="paragraph" w:styleId="8">
    <w:name w:val="Plain Text"/>
    <w:basedOn w:val="1"/>
    <w:qFormat/>
    <w:uiPriority w:val="0"/>
    <w:rPr>
      <w:rFonts w:hAnsi="Courier New" w:cs="Courier New"/>
      <w:sz w:val="21"/>
      <w:szCs w:val="21"/>
    </w:rPr>
  </w:style>
  <w:style w:type="paragraph" w:styleId="9">
    <w:name w:val="footer"/>
    <w:basedOn w:val="1"/>
    <w:qFormat/>
    <w:uiPriority w:val="0"/>
    <w:pPr>
      <w:tabs>
        <w:tab w:val="center" w:pos="4153"/>
        <w:tab w:val="right" w:pos="8306"/>
      </w:tabs>
      <w:snapToGrid w:val="0"/>
      <w:jc w:val="left"/>
    </w:pPr>
    <w:rPr>
      <w:rFonts w:eastAsia="Times New Roman"/>
      <w:sz w:val="18"/>
      <w:szCs w:val="18"/>
    </w:rPr>
  </w:style>
  <w:style w:type="paragraph" w:styleId="10">
    <w:name w:val="toc 1"/>
    <w:basedOn w:val="1"/>
    <w:next w:val="1"/>
    <w:semiHidden/>
    <w:qFormat/>
    <w:uiPriority w:val="0"/>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7"/>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9472</Words>
  <Characters>9969</Characters>
  <Lines>0</Lines>
  <Paragraphs>0</Paragraphs>
  <TotalTime>1</TotalTime>
  <ScaleCrop>false</ScaleCrop>
  <LinksUpToDate>false</LinksUpToDate>
  <CharactersWithSpaces>10703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2025-11-12T03:47:00Z</dcterms:created>
  <dc:creator>邓楠</dc:creator>
  <cp:lastModifiedBy>CATCHER</cp:lastModifiedBy>
  <cp:lastPrinted>2025-12-04T08:42:00Z</cp:lastPrinted>
  <dcterms:modified xsi:type="dcterms:W3CDTF">2025-12-05T08:20:39Z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0274975AEA6D4EC89C279DB3FAE6FE1C_13</vt:lpwstr>
  </property>
  <property fmtid="{D5CDD505-2E9C-101B-9397-08002B2CF9AE}" pid="4" name="KSOTemplateDocerSaveRecord">
    <vt:lpwstr>eyJoZGlkIjoiYjc2NTQ2YWRhZjc0Mjg5ZTVkNzNlNjMwNTA4ZGVkNjYiLCJ1c2VySWQiOiIyODQyODkyMTgifQ==</vt:lpwstr>
  </property>
</Properties>
</file>