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0DB3F3">
      <w:pPr>
        <w:pStyle w:val="18"/>
        <w:rPr>
          <w:rFonts w:ascii="Times New Roman" w:hAnsi="Times New Roman" w:eastAsia="方正小标宋简体"/>
          <w:b w:val="0"/>
          <w:bCs w:val="0"/>
          <w:color w:val="auto"/>
          <w:kern w:val="2"/>
          <w:sz w:val="48"/>
          <w:szCs w:val="48"/>
          <w:highlight w:val="none"/>
        </w:rPr>
      </w:pPr>
    </w:p>
    <w:p w14:paraId="350AC486">
      <w:pPr>
        <w:pStyle w:val="18"/>
        <w:outlineLvl w:val="9"/>
        <w:rPr>
          <w:rFonts w:hint="eastAsia" w:ascii="仿宋" w:hAnsi="仿宋" w:eastAsia="仿宋" w:cs="仿宋"/>
          <w:color w:val="auto"/>
          <w:kern w:val="2"/>
          <w:sz w:val="48"/>
          <w:szCs w:val="48"/>
          <w:highlight w:val="none"/>
          <w:lang w:eastAsia="zh-CN"/>
        </w:rPr>
      </w:pPr>
      <w:r>
        <w:rPr>
          <w:rFonts w:hint="eastAsia" w:ascii="仿宋" w:hAnsi="仿宋" w:eastAsia="仿宋" w:cs="仿宋"/>
          <w:color w:val="auto"/>
          <w:kern w:val="2"/>
          <w:sz w:val="48"/>
          <w:szCs w:val="48"/>
          <w:highlight w:val="none"/>
        </w:rPr>
        <w:t>凉山州交通城市建设投资集团有限责任</w:t>
      </w:r>
      <w:r>
        <w:rPr>
          <w:rFonts w:hint="eastAsia" w:ascii="仿宋" w:hAnsi="仿宋" w:eastAsia="仿宋" w:cs="仿宋"/>
          <w:color w:val="auto"/>
          <w:kern w:val="2"/>
          <w:sz w:val="48"/>
          <w:szCs w:val="48"/>
          <w:highlight w:val="none"/>
          <w:lang w:val="en-US" w:eastAsia="zh-CN"/>
        </w:rPr>
        <w:t>公司</w:t>
      </w:r>
      <w:r>
        <w:rPr>
          <w:rFonts w:hint="eastAsia" w:ascii="仿宋" w:hAnsi="仿宋" w:eastAsia="仿宋" w:cs="仿宋"/>
          <w:color w:val="auto"/>
          <w:kern w:val="2"/>
          <w:sz w:val="48"/>
          <w:szCs w:val="48"/>
          <w:highlight w:val="none"/>
          <w:lang w:eastAsia="zh-CN"/>
        </w:rPr>
        <w:t>2026年度网络安全服务采购项目</w:t>
      </w:r>
    </w:p>
    <w:p w14:paraId="3EBA776C">
      <w:pPr>
        <w:spacing w:line="480" w:lineRule="auto"/>
        <w:jc w:val="center"/>
        <w:rPr>
          <w:rFonts w:ascii="Times New Roman" w:hAnsi="Times New Roman" w:eastAsia="方正小标宋简体"/>
          <w:color w:val="auto"/>
          <w:sz w:val="48"/>
          <w:szCs w:val="48"/>
          <w:highlight w:val="none"/>
        </w:rPr>
      </w:pPr>
    </w:p>
    <w:p w14:paraId="36CAFBC7">
      <w:pPr>
        <w:spacing w:line="480" w:lineRule="auto"/>
        <w:jc w:val="center"/>
        <w:rPr>
          <w:rFonts w:ascii="Times New Roman" w:hAnsi="Times New Roman" w:eastAsia="方正小标宋简体"/>
          <w:color w:val="auto"/>
          <w:sz w:val="48"/>
          <w:szCs w:val="48"/>
          <w:highlight w:val="none"/>
        </w:rPr>
      </w:pPr>
    </w:p>
    <w:p w14:paraId="27F21FDE">
      <w:pPr>
        <w:spacing w:line="480" w:lineRule="auto"/>
        <w:jc w:val="center"/>
        <w:rPr>
          <w:rFonts w:hint="eastAsia" w:ascii="仿宋" w:hAnsi="仿宋" w:eastAsia="仿宋" w:cs="仿宋"/>
          <w:b/>
          <w:bCs/>
          <w:color w:val="auto"/>
          <w:sz w:val="144"/>
          <w:szCs w:val="144"/>
          <w:highlight w:val="none"/>
        </w:rPr>
      </w:pPr>
      <w:r>
        <w:rPr>
          <w:rFonts w:hint="eastAsia" w:ascii="仿宋" w:hAnsi="仿宋" w:eastAsia="仿宋" w:cs="仿宋"/>
          <w:b/>
          <w:bCs/>
          <w:color w:val="auto"/>
          <w:sz w:val="60"/>
          <w:szCs w:val="60"/>
          <w:highlight w:val="none"/>
        </w:rPr>
        <w:t>比 选 文 件</w:t>
      </w:r>
    </w:p>
    <w:p w14:paraId="6E4683E7">
      <w:pPr>
        <w:pStyle w:val="15"/>
        <w:rPr>
          <w:rFonts w:hint="eastAsia" w:ascii="仿宋" w:hAnsi="仿宋" w:eastAsia="仿宋" w:cs="仿宋"/>
          <w:b/>
          <w:bCs/>
          <w:color w:val="auto"/>
          <w:highlight w:val="none"/>
          <w:lang w:val="en-US" w:eastAsia="zh-CN"/>
        </w:rPr>
      </w:pPr>
    </w:p>
    <w:p w14:paraId="30203D58">
      <w:pPr>
        <w:pStyle w:val="15"/>
        <w:rPr>
          <w:rFonts w:hint="eastAsia" w:ascii="仿宋" w:hAnsi="仿宋" w:eastAsia="仿宋" w:cs="仿宋"/>
          <w:b/>
          <w:bCs/>
          <w:color w:val="auto"/>
          <w:highlight w:val="none"/>
          <w:lang w:val="en-US" w:eastAsia="zh-CN"/>
        </w:rPr>
      </w:pPr>
    </w:p>
    <w:p w14:paraId="16E8FFE6">
      <w:pPr>
        <w:pStyle w:val="15"/>
        <w:rPr>
          <w:rFonts w:hint="eastAsia" w:ascii="仿宋" w:hAnsi="仿宋" w:eastAsia="仿宋" w:cs="仿宋"/>
          <w:b/>
          <w:bCs/>
          <w:color w:val="auto"/>
          <w:highlight w:val="none"/>
          <w:lang w:val="en-US" w:eastAsia="zh-CN"/>
        </w:rPr>
      </w:pPr>
    </w:p>
    <w:p w14:paraId="14E6653D">
      <w:pPr>
        <w:pStyle w:val="15"/>
        <w:rPr>
          <w:rFonts w:hint="eastAsia" w:ascii="仿宋" w:hAnsi="仿宋" w:eastAsia="仿宋" w:cs="仿宋"/>
          <w:b/>
          <w:bCs/>
          <w:color w:val="auto"/>
          <w:highlight w:val="none"/>
          <w:lang w:val="en-US" w:eastAsia="zh-CN"/>
        </w:rPr>
      </w:pPr>
    </w:p>
    <w:p w14:paraId="03C0E2CB">
      <w:pPr>
        <w:pStyle w:val="15"/>
        <w:rPr>
          <w:rFonts w:hint="eastAsia" w:ascii="仿宋" w:hAnsi="仿宋" w:eastAsia="仿宋" w:cs="仿宋"/>
          <w:b/>
          <w:bCs/>
          <w:color w:val="auto"/>
          <w:highlight w:val="none"/>
          <w:lang w:val="en-US" w:eastAsia="zh-CN"/>
        </w:rPr>
      </w:pPr>
    </w:p>
    <w:p w14:paraId="7F07CF30">
      <w:pPr>
        <w:pStyle w:val="15"/>
        <w:rPr>
          <w:rFonts w:hint="eastAsia" w:ascii="仿宋" w:hAnsi="仿宋" w:eastAsia="仿宋" w:cs="仿宋"/>
          <w:b/>
          <w:bCs/>
          <w:color w:val="auto"/>
          <w:highlight w:val="none"/>
          <w:lang w:val="en-US" w:eastAsia="zh-CN"/>
        </w:rPr>
      </w:pPr>
    </w:p>
    <w:p w14:paraId="0E484755">
      <w:pPr>
        <w:pStyle w:val="15"/>
        <w:rPr>
          <w:rFonts w:hint="eastAsia" w:ascii="仿宋" w:hAnsi="仿宋" w:eastAsia="仿宋" w:cs="仿宋"/>
          <w:b/>
          <w:bCs/>
          <w:color w:val="auto"/>
          <w:highlight w:val="none"/>
          <w:lang w:val="en-US" w:eastAsia="zh-CN"/>
        </w:rPr>
      </w:pPr>
    </w:p>
    <w:p w14:paraId="6F1BA3B6">
      <w:pPr>
        <w:pStyle w:val="15"/>
        <w:rPr>
          <w:rFonts w:hint="eastAsia" w:ascii="仿宋" w:hAnsi="仿宋" w:eastAsia="仿宋" w:cs="仿宋"/>
          <w:b/>
          <w:bCs/>
          <w:color w:val="auto"/>
          <w:highlight w:val="none"/>
          <w:lang w:val="en-US" w:eastAsia="zh-CN"/>
        </w:rPr>
      </w:pPr>
    </w:p>
    <w:p w14:paraId="6F556DDA">
      <w:pPr>
        <w:pStyle w:val="15"/>
        <w:rPr>
          <w:rFonts w:hint="eastAsia" w:ascii="仿宋" w:hAnsi="仿宋" w:eastAsia="仿宋" w:cs="仿宋"/>
          <w:b/>
          <w:bCs/>
          <w:color w:val="auto"/>
          <w:highlight w:val="none"/>
          <w:lang w:val="en-US" w:eastAsia="zh-CN"/>
        </w:rPr>
      </w:pPr>
    </w:p>
    <w:p w14:paraId="1CC0676E">
      <w:pPr>
        <w:pStyle w:val="15"/>
        <w:rPr>
          <w:rFonts w:hint="eastAsia" w:ascii="仿宋" w:hAnsi="仿宋" w:eastAsia="仿宋" w:cs="仿宋"/>
          <w:b/>
          <w:bCs/>
          <w:color w:val="auto"/>
          <w:highlight w:val="none"/>
          <w:lang w:val="en-US" w:eastAsia="zh-CN"/>
        </w:rPr>
      </w:pPr>
    </w:p>
    <w:p w14:paraId="2B3B087E">
      <w:pPr>
        <w:pStyle w:val="15"/>
        <w:rPr>
          <w:rFonts w:hint="eastAsia" w:ascii="仿宋" w:hAnsi="仿宋" w:eastAsia="仿宋" w:cs="仿宋"/>
          <w:b/>
          <w:bCs/>
          <w:color w:val="auto"/>
          <w:highlight w:val="none"/>
          <w:lang w:val="en-US" w:eastAsia="zh-CN"/>
        </w:rPr>
      </w:pPr>
    </w:p>
    <w:p w14:paraId="73757B87">
      <w:pPr>
        <w:pStyle w:val="15"/>
        <w:rPr>
          <w:rFonts w:hint="eastAsia" w:ascii="仿宋" w:hAnsi="仿宋" w:eastAsia="仿宋" w:cs="仿宋"/>
          <w:b/>
          <w:bCs/>
          <w:color w:val="auto"/>
          <w:highlight w:val="none"/>
          <w:lang w:val="en-US" w:eastAsia="zh-CN"/>
        </w:rPr>
      </w:pPr>
    </w:p>
    <w:p w14:paraId="2CE777CE">
      <w:pPr>
        <w:pStyle w:val="15"/>
        <w:rPr>
          <w:rFonts w:hint="eastAsia" w:ascii="仿宋" w:hAnsi="仿宋" w:eastAsia="仿宋" w:cs="仿宋"/>
          <w:b/>
          <w:bCs/>
          <w:color w:val="auto"/>
          <w:highlight w:val="none"/>
          <w:lang w:val="en-US" w:eastAsia="zh-CN"/>
        </w:rPr>
      </w:pPr>
    </w:p>
    <w:p w14:paraId="5F5680A4">
      <w:pPr>
        <w:pStyle w:val="15"/>
        <w:rPr>
          <w:rFonts w:hint="eastAsia" w:ascii="仿宋" w:hAnsi="仿宋" w:eastAsia="仿宋" w:cs="仿宋"/>
          <w:b/>
          <w:bCs/>
          <w:color w:val="auto"/>
          <w:highlight w:val="none"/>
          <w:lang w:val="en-US" w:eastAsia="zh-CN"/>
        </w:rPr>
      </w:pPr>
    </w:p>
    <w:p w14:paraId="3866DE7E">
      <w:pPr>
        <w:rPr>
          <w:rFonts w:hint="eastAsia" w:ascii="仿宋" w:hAnsi="仿宋" w:eastAsia="仿宋" w:cs="仿宋"/>
          <w:b/>
          <w:bCs/>
          <w:color w:val="auto"/>
          <w:highlight w:val="none"/>
        </w:rPr>
      </w:pPr>
    </w:p>
    <w:p w14:paraId="47AFB427">
      <w:pPr>
        <w:pStyle w:val="15"/>
        <w:rPr>
          <w:rFonts w:hint="eastAsia" w:ascii="仿宋" w:hAnsi="仿宋" w:eastAsia="仿宋" w:cs="仿宋"/>
          <w:b/>
          <w:bCs/>
          <w:color w:val="auto"/>
          <w:highlight w:val="none"/>
          <w:lang w:eastAsia="zh-CN"/>
        </w:rPr>
      </w:pPr>
    </w:p>
    <w:p w14:paraId="2E17A839">
      <w:pPr>
        <w:rPr>
          <w:rFonts w:hint="eastAsia" w:ascii="仿宋" w:hAnsi="仿宋" w:eastAsia="仿宋" w:cs="仿宋"/>
          <w:b/>
          <w:bCs/>
          <w:color w:val="auto"/>
          <w:highlight w:val="none"/>
        </w:rPr>
      </w:pPr>
    </w:p>
    <w:p w14:paraId="52FE5845">
      <w:pPr>
        <w:widowControl/>
        <w:spacing w:line="700" w:lineRule="exact"/>
        <w:jc w:val="center"/>
        <w:rPr>
          <w:rFonts w:hint="eastAsia" w:ascii="仿宋" w:hAnsi="仿宋" w:eastAsia="仿宋" w:cs="仿宋"/>
          <w:b/>
          <w:bCs/>
          <w:color w:val="auto"/>
          <w:sz w:val="36"/>
          <w:szCs w:val="21"/>
          <w:highlight w:val="none"/>
        </w:rPr>
      </w:pPr>
      <w:r>
        <w:rPr>
          <w:rFonts w:hint="eastAsia" w:ascii="仿宋" w:hAnsi="仿宋" w:eastAsia="仿宋" w:cs="仿宋"/>
          <w:b/>
          <w:bCs/>
          <w:color w:val="auto"/>
          <w:sz w:val="36"/>
          <w:szCs w:val="21"/>
          <w:highlight w:val="none"/>
        </w:rPr>
        <w:t>比选人：凉山州交通城市建设投资集团有限责任公司</w:t>
      </w:r>
    </w:p>
    <w:p w14:paraId="5E781BB6">
      <w:pPr>
        <w:widowControl/>
        <w:spacing w:line="700" w:lineRule="exact"/>
        <w:jc w:val="center"/>
        <w:rPr>
          <w:rFonts w:hint="eastAsia" w:ascii="仿宋" w:hAnsi="仿宋" w:eastAsia="仿宋" w:cs="仿宋"/>
          <w:b/>
          <w:bCs/>
          <w:color w:val="auto"/>
          <w:sz w:val="36"/>
          <w:szCs w:val="21"/>
          <w:highlight w:val="none"/>
        </w:rPr>
      </w:pPr>
      <w:r>
        <w:rPr>
          <w:rFonts w:hint="eastAsia" w:ascii="仿宋" w:hAnsi="仿宋" w:eastAsia="仿宋" w:cs="仿宋"/>
          <w:b/>
          <w:bCs/>
          <w:color w:val="auto"/>
          <w:sz w:val="36"/>
          <w:szCs w:val="21"/>
          <w:highlight w:val="none"/>
        </w:rPr>
        <w:t>比选代理机构：凉山交投工程规划设计管理有限公司</w:t>
      </w:r>
    </w:p>
    <w:p w14:paraId="2D40D41B">
      <w:pPr>
        <w:widowControl/>
        <w:spacing w:line="700" w:lineRule="exact"/>
        <w:jc w:val="center"/>
        <w:rPr>
          <w:rFonts w:hint="eastAsia" w:ascii="仿宋" w:hAnsi="仿宋" w:eastAsia="仿宋" w:cs="仿宋"/>
          <w:b/>
          <w:bCs/>
          <w:color w:val="auto"/>
          <w:sz w:val="36"/>
          <w:highlight w:val="none"/>
        </w:rPr>
      </w:pPr>
      <w:r>
        <w:rPr>
          <w:rFonts w:hint="eastAsia" w:ascii="仿宋" w:hAnsi="仿宋" w:eastAsia="仿宋" w:cs="仿宋"/>
          <w:b/>
          <w:bCs/>
          <w:color w:val="auto"/>
          <w:sz w:val="36"/>
          <w:szCs w:val="21"/>
          <w:highlight w:val="none"/>
          <w:lang w:val="zh-CN"/>
        </w:rPr>
        <w:t>20</w:t>
      </w:r>
      <w:r>
        <w:rPr>
          <w:rFonts w:hint="eastAsia" w:ascii="仿宋" w:hAnsi="仿宋" w:eastAsia="仿宋" w:cs="仿宋"/>
          <w:b/>
          <w:bCs/>
          <w:color w:val="auto"/>
          <w:sz w:val="36"/>
          <w:szCs w:val="21"/>
          <w:highlight w:val="none"/>
        </w:rPr>
        <w:t>2</w:t>
      </w:r>
      <w:r>
        <w:rPr>
          <w:rFonts w:hint="eastAsia" w:ascii="仿宋" w:hAnsi="仿宋" w:eastAsia="仿宋" w:cs="仿宋"/>
          <w:b/>
          <w:bCs/>
          <w:color w:val="auto"/>
          <w:sz w:val="36"/>
          <w:szCs w:val="21"/>
          <w:highlight w:val="none"/>
          <w:lang w:val="en-US" w:eastAsia="zh-CN"/>
        </w:rPr>
        <w:t>6</w:t>
      </w:r>
      <w:r>
        <w:rPr>
          <w:rFonts w:hint="eastAsia" w:ascii="仿宋" w:hAnsi="仿宋" w:eastAsia="仿宋" w:cs="仿宋"/>
          <w:b/>
          <w:bCs/>
          <w:color w:val="auto"/>
          <w:sz w:val="36"/>
          <w:szCs w:val="21"/>
          <w:highlight w:val="none"/>
          <w:lang w:val="zh-CN"/>
        </w:rPr>
        <w:t>年</w:t>
      </w:r>
      <w:r>
        <w:rPr>
          <w:rFonts w:hint="eastAsia" w:ascii="仿宋" w:hAnsi="仿宋" w:eastAsia="仿宋" w:cs="仿宋"/>
          <w:b/>
          <w:bCs/>
          <w:color w:val="auto"/>
          <w:sz w:val="36"/>
          <w:szCs w:val="21"/>
          <w:highlight w:val="none"/>
          <w:lang w:val="en-US" w:eastAsia="zh-CN"/>
        </w:rPr>
        <w:t>7</w:t>
      </w:r>
      <w:r>
        <w:rPr>
          <w:rFonts w:hint="eastAsia" w:ascii="仿宋" w:hAnsi="仿宋" w:eastAsia="仿宋" w:cs="仿宋"/>
          <w:b/>
          <w:bCs/>
          <w:color w:val="auto"/>
          <w:sz w:val="36"/>
          <w:szCs w:val="21"/>
          <w:highlight w:val="none"/>
          <w:lang w:val="zh-CN"/>
        </w:rPr>
        <w:t>月</w:t>
      </w:r>
    </w:p>
    <w:p w14:paraId="1AD54E76">
      <w:pPr>
        <w:spacing w:line="480" w:lineRule="auto"/>
        <w:jc w:val="center"/>
        <w:rPr>
          <w:rFonts w:ascii="Times New Roman" w:hAnsi="Times New Roman" w:eastAsia="方正小标宋简体"/>
          <w:b/>
          <w:color w:val="auto"/>
          <w:sz w:val="44"/>
          <w:szCs w:val="44"/>
          <w:highlight w:val="none"/>
        </w:rPr>
      </w:pPr>
    </w:p>
    <w:p w14:paraId="0AA765E9">
      <w:pPr>
        <w:pageBreakBefore/>
        <w:spacing w:line="480" w:lineRule="auto"/>
        <w:jc w:val="center"/>
        <w:rPr>
          <w:rFonts w:ascii="Times New Roman" w:hAnsi="Times New Roman" w:eastAsia="方正小标宋简体"/>
          <w:b/>
          <w:color w:val="auto"/>
          <w:sz w:val="44"/>
          <w:szCs w:val="44"/>
          <w:highlight w:val="none"/>
        </w:rPr>
      </w:pPr>
      <w:r>
        <w:rPr>
          <w:rFonts w:ascii="Times New Roman" w:hAnsi="Times New Roman" w:eastAsia="方正小标宋简体"/>
          <w:b/>
          <w:color w:val="auto"/>
          <w:sz w:val="44"/>
          <w:szCs w:val="44"/>
          <w:highlight w:val="none"/>
        </w:rPr>
        <w:t>目 录</w:t>
      </w:r>
    </w:p>
    <w:p w14:paraId="7B4B0FA3">
      <w:pPr>
        <w:pStyle w:val="20"/>
        <w:tabs>
          <w:tab w:val="right" w:leader="dot" w:pos="9638"/>
        </w:tabs>
        <w:ind w:left="560"/>
        <w:rPr>
          <w:color w:val="auto"/>
          <w:highlight w:val="none"/>
        </w:rPr>
      </w:pPr>
      <w:r>
        <w:rPr>
          <w:rFonts w:ascii="Times New Roman" w:hAnsi="Times New Roman" w:eastAsia="仿宋"/>
          <w:b/>
          <w:bCs/>
          <w:color w:val="auto"/>
          <w:sz w:val="32"/>
          <w:szCs w:val="32"/>
          <w:highlight w:val="none"/>
        </w:rPr>
        <w:fldChar w:fldCharType="begin"/>
      </w:r>
      <w:r>
        <w:rPr>
          <w:rFonts w:ascii="Times New Roman" w:hAnsi="Times New Roman" w:eastAsia="仿宋"/>
          <w:b/>
          <w:bCs/>
          <w:color w:val="auto"/>
          <w:sz w:val="32"/>
          <w:szCs w:val="32"/>
          <w:highlight w:val="none"/>
        </w:rPr>
        <w:instrText xml:space="preserve"> TOC  \* MERGEFORMAT </w:instrText>
      </w:r>
      <w:r>
        <w:rPr>
          <w:rFonts w:ascii="Times New Roman" w:hAnsi="Times New Roman" w:eastAsia="仿宋"/>
          <w:b/>
          <w:bCs/>
          <w:color w:val="auto"/>
          <w:sz w:val="32"/>
          <w:szCs w:val="32"/>
          <w:highlight w:val="none"/>
        </w:rPr>
        <w:fldChar w:fldCharType="separate"/>
      </w:r>
    </w:p>
    <w:p w14:paraId="00B6B68A">
      <w:pPr>
        <w:pStyle w:val="17"/>
        <w:tabs>
          <w:tab w:val="right" w:leader="dot" w:pos="9638"/>
        </w:tabs>
        <w:rPr>
          <w:color w:val="auto"/>
          <w:highlight w:val="none"/>
        </w:rPr>
      </w:pPr>
      <w:r>
        <w:rPr>
          <w:rFonts w:ascii="Times New Roman" w:hAnsi="Times New Roman" w:eastAsia="黑体"/>
          <w:color w:val="auto"/>
          <w:szCs w:val="36"/>
          <w:highlight w:val="none"/>
        </w:rPr>
        <w:t>第一章  比选公告</w:t>
      </w:r>
      <w:r>
        <w:rPr>
          <w:color w:val="auto"/>
          <w:highlight w:val="none"/>
        </w:rPr>
        <w:tab/>
      </w:r>
      <w:r>
        <w:rPr>
          <w:color w:val="auto"/>
          <w:highlight w:val="none"/>
        </w:rPr>
        <w:fldChar w:fldCharType="begin"/>
      </w:r>
      <w:r>
        <w:rPr>
          <w:color w:val="auto"/>
          <w:highlight w:val="none"/>
        </w:rPr>
        <w:instrText xml:space="preserve"> PAGEREF _Toc23007 \h </w:instrText>
      </w:r>
      <w:r>
        <w:rPr>
          <w:color w:val="auto"/>
          <w:highlight w:val="none"/>
        </w:rPr>
        <w:fldChar w:fldCharType="separate"/>
      </w:r>
      <w:r>
        <w:rPr>
          <w:color w:val="auto"/>
          <w:highlight w:val="none"/>
        </w:rPr>
        <w:t>3</w:t>
      </w:r>
      <w:r>
        <w:rPr>
          <w:color w:val="auto"/>
          <w:highlight w:val="none"/>
        </w:rPr>
        <w:fldChar w:fldCharType="end"/>
      </w:r>
    </w:p>
    <w:p w14:paraId="33AE1C9D">
      <w:pPr>
        <w:pStyle w:val="17"/>
        <w:tabs>
          <w:tab w:val="right" w:leader="dot" w:pos="9638"/>
        </w:tabs>
        <w:rPr>
          <w:color w:val="auto"/>
          <w:highlight w:val="none"/>
        </w:rPr>
      </w:pPr>
      <w:r>
        <w:rPr>
          <w:rFonts w:ascii="Times New Roman" w:hAnsi="Times New Roman" w:eastAsia="黑体"/>
          <w:color w:val="auto"/>
          <w:szCs w:val="36"/>
          <w:highlight w:val="none"/>
        </w:rPr>
        <w:t>第二章  比选申请人须知</w:t>
      </w:r>
      <w:r>
        <w:rPr>
          <w:color w:val="auto"/>
          <w:highlight w:val="none"/>
        </w:rPr>
        <w:tab/>
      </w:r>
      <w:r>
        <w:rPr>
          <w:color w:val="auto"/>
          <w:highlight w:val="none"/>
        </w:rPr>
        <w:fldChar w:fldCharType="begin"/>
      </w:r>
      <w:r>
        <w:rPr>
          <w:color w:val="auto"/>
          <w:highlight w:val="none"/>
        </w:rPr>
        <w:instrText xml:space="preserve"> PAGEREF _Toc19230 \h </w:instrText>
      </w:r>
      <w:r>
        <w:rPr>
          <w:color w:val="auto"/>
          <w:highlight w:val="none"/>
        </w:rPr>
        <w:fldChar w:fldCharType="separate"/>
      </w:r>
      <w:r>
        <w:rPr>
          <w:color w:val="auto"/>
          <w:highlight w:val="none"/>
        </w:rPr>
        <w:t>6</w:t>
      </w:r>
      <w:r>
        <w:rPr>
          <w:color w:val="auto"/>
          <w:highlight w:val="none"/>
        </w:rPr>
        <w:fldChar w:fldCharType="end"/>
      </w:r>
    </w:p>
    <w:p w14:paraId="45B8E463">
      <w:pPr>
        <w:pStyle w:val="17"/>
        <w:tabs>
          <w:tab w:val="right" w:leader="dot" w:pos="9638"/>
        </w:tabs>
        <w:rPr>
          <w:color w:val="auto"/>
          <w:highlight w:val="none"/>
        </w:rPr>
      </w:pPr>
      <w:r>
        <w:rPr>
          <w:rFonts w:ascii="Times New Roman" w:hAnsi="Times New Roman" w:eastAsia="黑体"/>
          <w:color w:val="auto"/>
          <w:szCs w:val="36"/>
          <w:highlight w:val="none"/>
        </w:rPr>
        <w:t>第</w:t>
      </w:r>
      <w:r>
        <w:rPr>
          <w:rFonts w:hint="eastAsia" w:ascii="Times New Roman" w:hAnsi="Times New Roman" w:eastAsia="黑体"/>
          <w:color w:val="auto"/>
          <w:szCs w:val="36"/>
          <w:highlight w:val="none"/>
        </w:rPr>
        <w:t>三</w:t>
      </w:r>
      <w:r>
        <w:rPr>
          <w:rFonts w:ascii="Times New Roman" w:hAnsi="Times New Roman" w:eastAsia="黑体"/>
          <w:color w:val="auto"/>
          <w:szCs w:val="36"/>
          <w:highlight w:val="none"/>
        </w:rPr>
        <w:t xml:space="preserve">章 </w:t>
      </w:r>
      <w:r>
        <w:rPr>
          <w:rFonts w:hint="eastAsia" w:ascii="Times New Roman" w:hAnsi="Times New Roman" w:eastAsia="黑体"/>
          <w:color w:val="auto"/>
          <w:szCs w:val="36"/>
          <w:highlight w:val="none"/>
        </w:rPr>
        <w:t xml:space="preserve"> </w:t>
      </w:r>
      <w:r>
        <w:rPr>
          <w:rFonts w:ascii="Times New Roman" w:hAnsi="Times New Roman" w:eastAsia="黑体"/>
          <w:color w:val="auto"/>
          <w:szCs w:val="36"/>
          <w:highlight w:val="none"/>
        </w:rPr>
        <w:t>比选办法</w:t>
      </w:r>
      <w:r>
        <w:rPr>
          <w:color w:val="auto"/>
          <w:highlight w:val="none"/>
        </w:rPr>
        <w:tab/>
      </w:r>
      <w:r>
        <w:rPr>
          <w:color w:val="auto"/>
          <w:highlight w:val="none"/>
        </w:rPr>
        <w:fldChar w:fldCharType="begin"/>
      </w:r>
      <w:r>
        <w:rPr>
          <w:color w:val="auto"/>
          <w:highlight w:val="none"/>
        </w:rPr>
        <w:instrText xml:space="preserve"> PAGEREF _Toc4270 \h </w:instrText>
      </w:r>
      <w:r>
        <w:rPr>
          <w:color w:val="auto"/>
          <w:highlight w:val="none"/>
        </w:rPr>
        <w:fldChar w:fldCharType="separate"/>
      </w:r>
      <w:r>
        <w:rPr>
          <w:color w:val="auto"/>
          <w:highlight w:val="none"/>
        </w:rPr>
        <w:t>13</w:t>
      </w:r>
      <w:r>
        <w:rPr>
          <w:color w:val="auto"/>
          <w:highlight w:val="none"/>
        </w:rPr>
        <w:fldChar w:fldCharType="end"/>
      </w:r>
    </w:p>
    <w:p w14:paraId="4EAEA117">
      <w:pPr>
        <w:pStyle w:val="17"/>
        <w:tabs>
          <w:tab w:val="right" w:leader="dot" w:pos="9638"/>
        </w:tabs>
        <w:rPr>
          <w:color w:val="auto"/>
          <w:highlight w:val="none"/>
        </w:rPr>
      </w:pPr>
      <w:r>
        <w:rPr>
          <w:rFonts w:ascii="Times New Roman" w:hAnsi="Times New Roman" w:eastAsia="黑体"/>
          <w:color w:val="auto"/>
          <w:szCs w:val="36"/>
          <w:highlight w:val="none"/>
        </w:rPr>
        <w:t xml:space="preserve">第四章 </w:t>
      </w:r>
      <w:r>
        <w:rPr>
          <w:rFonts w:hint="eastAsia" w:ascii="Times New Roman" w:hAnsi="Times New Roman" w:eastAsia="黑体"/>
          <w:color w:val="auto"/>
          <w:szCs w:val="36"/>
          <w:highlight w:val="none"/>
        </w:rPr>
        <w:t xml:space="preserve"> </w:t>
      </w:r>
      <w:r>
        <w:rPr>
          <w:rFonts w:ascii="Times New Roman" w:hAnsi="Times New Roman" w:eastAsia="黑体"/>
          <w:color w:val="auto"/>
          <w:szCs w:val="36"/>
          <w:highlight w:val="none"/>
        </w:rPr>
        <w:t>合同条款</w:t>
      </w:r>
      <w:r>
        <w:rPr>
          <w:color w:val="auto"/>
          <w:highlight w:val="none"/>
        </w:rPr>
        <w:tab/>
      </w:r>
      <w:r>
        <w:rPr>
          <w:color w:val="auto"/>
          <w:highlight w:val="none"/>
        </w:rPr>
        <w:fldChar w:fldCharType="begin"/>
      </w:r>
      <w:r>
        <w:rPr>
          <w:color w:val="auto"/>
          <w:highlight w:val="none"/>
        </w:rPr>
        <w:instrText xml:space="preserve"> PAGEREF _Toc10626 \h </w:instrText>
      </w:r>
      <w:r>
        <w:rPr>
          <w:color w:val="auto"/>
          <w:highlight w:val="none"/>
        </w:rPr>
        <w:fldChar w:fldCharType="separate"/>
      </w:r>
      <w:r>
        <w:rPr>
          <w:color w:val="auto"/>
          <w:highlight w:val="none"/>
        </w:rPr>
        <w:t>18</w:t>
      </w:r>
      <w:r>
        <w:rPr>
          <w:color w:val="auto"/>
          <w:highlight w:val="none"/>
        </w:rPr>
        <w:fldChar w:fldCharType="end"/>
      </w:r>
    </w:p>
    <w:p w14:paraId="63E148B2">
      <w:pPr>
        <w:pStyle w:val="17"/>
        <w:tabs>
          <w:tab w:val="right" w:leader="dot" w:pos="9638"/>
        </w:tabs>
        <w:rPr>
          <w:color w:val="auto"/>
          <w:highlight w:val="none"/>
        </w:rPr>
      </w:pPr>
      <w:r>
        <w:rPr>
          <w:rFonts w:ascii="Times New Roman" w:hAnsi="Times New Roman" w:eastAsia="黑体"/>
          <w:color w:val="auto"/>
          <w:szCs w:val="36"/>
          <w:highlight w:val="none"/>
        </w:rPr>
        <w:t>第五章  比选申请文件格式</w:t>
      </w:r>
      <w:r>
        <w:rPr>
          <w:color w:val="auto"/>
          <w:highlight w:val="none"/>
        </w:rPr>
        <w:tab/>
      </w:r>
      <w:r>
        <w:rPr>
          <w:color w:val="auto"/>
          <w:highlight w:val="none"/>
        </w:rPr>
        <w:fldChar w:fldCharType="begin"/>
      </w:r>
      <w:r>
        <w:rPr>
          <w:color w:val="auto"/>
          <w:highlight w:val="none"/>
        </w:rPr>
        <w:instrText xml:space="preserve"> PAGEREF _Toc16940 \h </w:instrText>
      </w:r>
      <w:r>
        <w:rPr>
          <w:color w:val="auto"/>
          <w:highlight w:val="none"/>
        </w:rPr>
        <w:fldChar w:fldCharType="separate"/>
      </w:r>
      <w:r>
        <w:rPr>
          <w:color w:val="auto"/>
          <w:highlight w:val="none"/>
        </w:rPr>
        <w:t>19</w:t>
      </w:r>
      <w:r>
        <w:rPr>
          <w:color w:val="auto"/>
          <w:highlight w:val="none"/>
        </w:rPr>
        <w:fldChar w:fldCharType="end"/>
      </w:r>
    </w:p>
    <w:p w14:paraId="1D568DBD">
      <w:pPr>
        <w:rPr>
          <w:rFonts w:ascii="Times New Roman" w:hAnsi="Times New Roman"/>
          <w:color w:val="auto"/>
          <w:highlight w:val="none"/>
        </w:rPr>
      </w:pPr>
      <w:r>
        <w:rPr>
          <w:rFonts w:ascii="Times New Roman" w:hAnsi="Times New Roman"/>
          <w:color w:val="auto"/>
          <w:highlight w:val="none"/>
        </w:rPr>
        <w:fldChar w:fldCharType="end"/>
      </w:r>
      <w:bookmarkStart w:id="0" w:name="_Toc319145201"/>
      <w:bookmarkStart w:id="1" w:name="_Toc170621332"/>
      <w:bookmarkStart w:id="2" w:name="_Toc157235899"/>
      <w:bookmarkStart w:id="3" w:name="_Toc187120136"/>
      <w:bookmarkStart w:id="4" w:name="_Toc170621200"/>
    </w:p>
    <w:p w14:paraId="3C92BA20">
      <w:pPr>
        <w:spacing w:line="480" w:lineRule="auto"/>
        <w:jc w:val="center"/>
        <w:rPr>
          <w:rFonts w:ascii="Times New Roman" w:hAnsi="Times New Roman"/>
          <w:color w:val="auto"/>
          <w:highlight w:val="none"/>
        </w:rPr>
      </w:pPr>
    </w:p>
    <w:p w14:paraId="10BF0A10">
      <w:pPr>
        <w:spacing w:line="480" w:lineRule="auto"/>
        <w:jc w:val="center"/>
        <w:rPr>
          <w:rFonts w:ascii="Times New Roman" w:hAnsi="Times New Roman"/>
          <w:color w:val="auto"/>
          <w:highlight w:val="none"/>
        </w:rPr>
      </w:pPr>
    </w:p>
    <w:p w14:paraId="5A37AA24">
      <w:pPr>
        <w:spacing w:line="480" w:lineRule="auto"/>
        <w:jc w:val="center"/>
        <w:rPr>
          <w:rFonts w:ascii="Times New Roman" w:hAnsi="Times New Roman"/>
          <w:color w:val="auto"/>
          <w:highlight w:val="none"/>
        </w:rPr>
      </w:pPr>
    </w:p>
    <w:p w14:paraId="498EC820">
      <w:pPr>
        <w:spacing w:line="480" w:lineRule="auto"/>
        <w:rPr>
          <w:rFonts w:ascii="Times New Roman" w:hAnsi="Times New Roman"/>
          <w:color w:val="auto"/>
          <w:highlight w:val="none"/>
        </w:rPr>
      </w:pPr>
    </w:p>
    <w:p w14:paraId="5F40AEA2">
      <w:pPr>
        <w:pStyle w:val="2"/>
        <w:pageBreakBefore/>
        <w:spacing w:before="0" w:after="0" w:line="480" w:lineRule="auto"/>
        <w:jc w:val="center"/>
        <w:rPr>
          <w:rFonts w:ascii="Times New Roman" w:hAnsi="Times New Roman" w:eastAsia="黑体"/>
          <w:color w:val="auto"/>
          <w:sz w:val="36"/>
          <w:szCs w:val="36"/>
          <w:highlight w:val="none"/>
        </w:rPr>
        <w:sectPr>
          <w:footerReference r:id="rId3" w:type="default"/>
          <w:pgSz w:w="11850" w:h="16783"/>
          <w:pgMar w:top="960" w:right="1666" w:bottom="1267" w:left="1777" w:header="0" w:footer="1088" w:gutter="0"/>
          <w:cols w:space="720" w:num="1"/>
        </w:sectPr>
      </w:pPr>
    </w:p>
    <w:p w14:paraId="04DC55D4">
      <w:pPr>
        <w:pStyle w:val="2"/>
        <w:pageBreakBefore/>
        <w:spacing w:before="0" w:after="0" w:line="480" w:lineRule="auto"/>
        <w:jc w:val="center"/>
        <w:rPr>
          <w:rFonts w:ascii="Times New Roman" w:hAnsi="Times New Roman" w:eastAsia="黑体"/>
          <w:color w:val="auto"/>
          <w:sz w:val="36"/>
          <w:szCs w:val="36"/>
          <w:highlight w:val="none"/>
        </w:rPr>
      </w:pPr>
      <w:bookmarkStart w:id="5" w:name="_Toc23007"/>
      <w:r>
        <w:rPr>
          <w:rFonts w:ascii="Times New Roman" w:hAnsi="Times New Roman" w:eastAsia="黑体"/>
          <w:color w:val="auto"/>
          <w:sz w:val="36"/>
          <w:szCs w:val="36"/>
          <w:highlight w:val="none"/>
        </w:rPr>
        <w:t>第一章  比选公告</w:t>
      </w:r>
      <w:bookmarkEnd w:id="5"/>
    </w:p>
    <w:p w14:paraId="6DEAA2B3">
      <w:pPr>
        <w:spacing w:line="520" w:lineRule="exact"/>
        <w:ind w:firstLine="678"/>
        <w:rPr>
          <w:rFonts w:hint="eastAsia" w:ascii="Times New Roman" w:hAnsi="Times New Roman" w:eastAsia="仿宋"/>
          <w:color w:val="auto"/>
          <w:spacing w:val="5"/>
          <w:szCs w:val="28"/>
          <w:highlight w:val="none"/>
        </w:rPr>
      </w:pPr>
      <w:r>
        <w:rPr>
          <w:rFonts w:hint="eastAsia" w:ascii="Times New Roman" w:hAnsi="Times New Roman" w:eastAsia="仿宋"/>
          <w:color w:val="auto"/>
          <w:spacing w:val="5"/>
          <w:szCs w:val="28"/>
          <w:highlight w:val="none"/>
        </w:rPr>
        <w:t>凉山州交通城市建设投资集团有限责任公司根据经营需要，采用公开比选方式，采购</w:t>
      </w:r>
      <w:r>
        <w:rPr>
          <w:rFonts w:hint="eastAsia" w:ascii="Times New Roman" w:hAnsi="Times New Roman" w:eastAsia="仿宋"/>
          <w:color w:val="auto"/>
          <w:spacing w:val="5"/>
          <w:szCs w:val="28"/>
          <w:highlight w:val="none"/>
          <w:lang w:val="en-US" w:eastAsia="zh-CN"/>
        </w:rPr>
        <w:t>2026</w:t>
      </w:r>
      <w:r>
        <w:rPr>
          <w:rFonts w:hint="eastAsia" w:ascii="Times New Roman" w:hAnsi="Times New Roman" w:eastAsia="仿宋"/>
          <w:color w:val="auto"/>
          <w:spacing w:val="5"/>
          <w:szCs w:val="28"/>
          <w:highlight w:val="none"/>
          <w:lang w:eastAsia="zh-CN"/>
        </w:rPr>
        <w:t>年度网络安全服务</w:t>
      </w:r>
      <w:r>
        <w:rPr>
          <w:rFonts w:hint="eastAsia" w:ascii="Times New Roman" w:hAnsi="Times New Roman" w:eastAsia="仿宋"/>
          <w:color w:val="auto"/>
          <w:spacing w:val="5"/>
          <w:szCs w:val="28"/>
          <w:highlight w:val="none"/>
        </w:rPr>
        <w:t>。邀请符合本项目要求的比选申请人参加本次比选活动，现将有关事项公告如下：</w:t>
      </w:r>
    </w:p>
    <w:p w14:paraId="3C508416">
      <w:pPr>
        <w:spacing w:line="520" w:lineRule="exact"/>
        <w:ind w:left="0" w:leftChars="0" w:firstLine="560" w:firstLineChars="0"/>
        <w:rPr>
          <w:rFonts w:hint="eastAsia" w:ascii="Times New Roman" w:hAnsi="Times New Roman" w:eastAsia="仿宋"/>
          <w:color w:val="auto"/>
          <w:spacing w:val="5"/>
          <w:szCs w:val="28"/>
          <w:highlight w:val="none"/>
          <w:lang w:eastAsia="zh-CN"/>
        </w:rPr>
      </w:pPr>
      <w:r>
        <w:rPr>
          <w:rFonts w:hint="eastAsia" w:ascii="Times New Roman" w:hAnsi="Times New Roman" w:eastAsia="仿宋"/>
          <w:b/>
          <w:bCs/>
          <w:color w:val="auto"/>
          <w:spacing w:val="5"/>
          <w:szCs w:val="28"/>
          <w:highlight w:val="none"/>
        </w:rPr>
        <w:t>一、比选项目名称：</w:t>
      </w:r>
      <w:r>
        <w:rPr>
          <w:rFonts w:hint="eastAsia" w:ascii="Times New Roman" w:hAnsi="Times New Roman" w:eastAsia="仿宋"/>
          <w:color w:val="auto"/>
          <w:spacing w:val="5"/>
          <w:szCs w:val="28"/>
          <w:highlight w:val="none"/>
        </w:rPr>
        <w:t>凉山州交通城市建设投资集团有限责任</w:t>
      </w:r>
      <w:r>
        <w:rPr>
          <w:rFonts w:hint="eastAsia" w:ascii="Times New Roman" w:hAnsi="Times New Roman" w:eastAsia="仿宋"/>
          <w:color w:val="auto"/>
          <w:spacing w:val="5"/>
          <w:szCs w:val="28"/>
          <w:highlight w:val="none"/>
          <w:lang w:val="en-US" w:eastAsia="zh-CN"/>
        </w:rPr>
        <w:t>公司</w:t>
      </w:r>
      <w:r>
        <w:rPr>
          <w:rFonts w:hint="eastAsia" w:ascii="Times New Roman" w:hAnsi="Times New Roman" w:eastAsia="仿宋"/>
          <w:color w:val="auto"/>
          <w:spacing w:val="5"/>
          <w:szCs w:val="28"/>
          <w:highlight w:val="none"/>
          <w:lang w:eastAsia="zh-CN"/>
        </w:rPr>
        <w:t>2026年度网络安全服务采购项目</w:t>
      </w:r>
    </w:p>
    <w:p w14:paraId="17D9CC4F">
      <w:pPr>
        <w:spacing w:line="520" w:lineRule="exact"/>
        <w:ind w:left="0" w:leftChars="0" w:firstLine="560" w:firstLineChars="0"/>
        <w:rPr>
          <w:rFonts w:hint="eastAsia" w:ascii="Times New Roman" w:hAnsi="Times New Roman" w:eastAsia="仿宋"/>
          <w:color w:val="auto"/>
          <w:spacing w:val="5"/>
          <w:szCs w:val="28"/>
          <w:highlight w:val="none"/>
        </w:rPr>
      </w:pPr>
      <w:r>
        <w:rPr>
          <w:rFonts w:hint="eastAsia" w:ascii="Times New Roman" w:hAnsi="Times New Roman" w:eastAsia="仿宋"/>
          <w:b/>
          <w:bCs/>
          <w:color w:val="auto"/>
          <w:spacing w:val="5"/>
          <w:szCs w:val="28"/>
          <w:highlight w:val="none"/>
        </w:rPr>
        <w:t>二、比选人：</w:t>
      </w:r>
      <w:r>
        <w:rPr>
          <w:rFonts w:hint="eastAsia" w:ascii="Times New Roman" w:hAnsi="Times New Roman" w:eastAsia="仿宋"/>
          <w:color w:val="auto"/>
          <w:spacing w:val="5"/>
          <w:szCs w:val="28"/>
          <w:highlight w:val="none"/>
        </w:rPr>
        <w:t>凉山州交通城市建设投资集团有限责任公司</w:t>
      </w:r>
    </w:p>
    <w:p w14:paraId="4E4FE992">
      <w:pPr>
        <w:spacing w:line="520" w:lineRule="exact"/>
        <w:ind w:firstLine="582" w:firstLineChars="200"/>
        <w:rPr>
          <w:rFonts w:hint="default" w:ascii="Times New Roman" w:hAnsi="Times New Roman" w:eastAsia="仿宋"/>
          <w:b/>
          <w:bCs/>
          <w:color w:val="auto"/>
          <w:spacing w:val="5"/>
          <w:szCs w:val="28"/>
          <w:highlight w:val="none"/>
          <w:lang w:val="en-US" w:eastAsia="zh-CN"/>
        </w:rPr>
      </w:pPr>
      <w:r>
        <w:rPr>
          <w:rFonts w:hint="eastAsia" w:ascii="Times New Roman" w:hAnsi="Times New Roman" w:eastAsia="仿宋"/>
          <w:b/>
          <w:bCs/>
          <w:color w:val="auto"/>
          <w:spacing w:val="5"/>
          <w:szCs w:val="28"/>
          <w:highlight w:val="none"/>
        </w:rPr>
        <w:t>三、比选项目</w:t>
      </w:r>
      <w:r>
        <w:rPr>
          <w:rFonts w:hint="eastAsia" w:ascii="Times New Roman" w:hAnsi="Times New Roman" w:eastAsia="仿宋"/>
          <w:b/>
          <w:bCs/>
          <w:color w:val="auto"/>
          <w:spacing w:val="5"/>
          <w:szCs w:val="28"/>
          <w:highlight w:val="none"/>
          <w:lang w:val="en-US" w:eastAsia="zh-CN"/>
        </w:rPr>
        <w:t>内容</w:t>
      </w:r>
      <w:r>
        <w:rPr>
          <w:rFonts w:hint="eastAsia" w:ascii="Times New Roman" w:hAnsi="Times New Roman" w:eastAsia="仿宋"/>
          <w:b/>
          <w:bCs/>
          <w:color w:val="auto"/>
          <w:spacing w:val="5"/>
          <w:szCs w:val="28"/>
          <w:highlight w:val="none"/>
        </w:rPr>
        <w:t>：</w:t>
      </w:r>
      <w:r>
        <w:rPr>
          <w:rFonts w:hint="eastAsia" w:ascii="Times New Roman" w:hAnsi="Times New Roman" w:eastAsia="仿宋"/>
          <w:b w:val="0"/>
          <w:bCs w:val="0"/>
          <w:color w:val="auto"/>
          <w:spacing w:val="5"/>
          <w:szCs w:val="28"/>
          <w:highlight w:val="none"/>
          <w:lang w:val="en-US" w:eastAsia="zh-CN"/>
        </w:rPr>
        <w:t>包括集团公司OA系统三级等保测评服务、重保服务、网络安全巡检服务、网络安全应急保障服务、各子公司网络安全巡检服务。</w:t>
      </w:r>
    </w:p>
    <w:p w14:paraId="26053CEE">
      <w:pPr>
        <w:spacing w:line="520" w:lineRule="exact"/>
        <w:ind w:firstLine="578" w:firstLineChars="200"/>
        <w:outlineLvl w:val="1"/>
        <w:rPr>
          <w:rFonts w:ascii="Times New Roman" w:hAnsi="Times New Roman" w:eastAsia="仿宋"/>
          <w:color w:val="auto"/>
          <w:szCs w:val="28"/>
          <w:highlight w:val="none"/>
        </w:rPr>
      </w:pPr>
      <w:r>
        <w:rPr>
          <w:rFonts w:hint="eastAsia" w:ascii="Times New Roman" w:hAnsi="Times New Roman" w:eastAsia="仿宋"/>
          <w:b/>
          <w:bCs/>
          <w:color w:val="auto"/>
          <w:spacing w:val="4"/>
          <w:szCs w:val="28"/>
          <w:highlight w:val="none"/>
        </w:rPr>
        <w:t>四</w:t>
      </w:r>
      <w:r>
        <w:rPr>
          <w:rFonts w:ascii="Times New Roman" w:hAnsi="Times New Roman" w:eastAsia="仿宋"/>
          <w:b/>
          <w:bCs/>
          <w:color w:val="auto"/>
          <w:spacing w:val="4"/>
          <w:szCs w:val="28"/>
          <w:highlight w:val="none"/>
        </w:rPr>
        <w:t>、资格要求</w:t>
      </w:r>
      <w:r>
        <w:rPr>
          <w:rFonts w:ascii="Times New Roman" w:hAnsi="Times New Roman" w:eastAsia="仿宋"/>
          <w:color w:val="auto"/>
          <w:spacing w:val="4"/>
          <w:szCs w:val="28"/>
          <w:highlight w:val="none"/>
        </w:rPr>
        <w:t>：</w:t>
      </w:r>
    </w:p>
    <w:p w14:paraId="3D052E67">
      <w:pPr>
        <w:spacing w:line="520" w:lineRule="exact"/>
        <w:ind w:firstLine="678"/>
        <w:outlineLvl w:val="2"/>
        <w:rPr>
          <w:rFonts w:hint="eastAsia" w:ascii="Times New Roman" w:hAnsi="Times New Roman" w:eastAsia="仿宋"/>
          <w:color w:val="auto"/>
          <w:spacing w:val="5"/>
          <w:szCs w:val="28"/>
          <w:highlight w:val="none"/>
          <w:lang w:eastAsia="zh-CN"/>
        </w:rPr>
      </w:pPr>
      <w:r>
        <w:rPr>
          <w:rFonts w:hint="eastAsia" w:ascii="Times New Roman" w:hAnsi="Times New Roman" w:eastAsia="仿宋"/>
          <w:color w:val="auto"/>
          <w:spacing w:val="5"/>
          <w:szCs w:val="28"/>
          <w:highlight w:val="none"/>
          <w:lang w:val="en-US" w:eastAsia="zh-CN"/>
        </w:rPr>
        <w:t>4</w:t>
      </w:r>
      <w:r>
        <w:rPr>
          <w:rFonts w:hint="eastAsia" w:ascii="Times New Roman" w:hAnsi="Times New Roman" w:eastAsia="仿宋"/>
          <w:color w:val="auto"/>
          <w:spacing w:val="5"/>
          <w:szCs w:val="28"/>
          <w:highlight w:val="none"/>
        </w:rPr>
        <w:t>.1在中华人民共和国境内依法注册,提供有效的营业执照，具有独立承担民事责任能力</w:t>
      </w:r>
      <w:r>
        <w:rPr>
          <w:rFonts w:hint="eastAsia" w:ascii="Times New Roman" w:hAnsi="Times New Roman" w:eastAsia="仿宋"/>
          <w:color w:val="auto"/>
          <w:spacing w:val="5"/>
          <w:szCs w:val="28"/>
          <w:highlight w:val="none"/>
          <w:lang w:eastAsia="zh-CN"/>
        </w:rPr>
        <w:t>；（</w:t>
      </w:r>
      <w:r>
        <w:rPr>
          <w:rFonts w:hint="eastAsia" w:ascii="Times New Roman" w:hAnsi="Times New Roman" w:eastAsia="仿宋"/>
          <w:color w:val="auto"/>
          <w:spacing w:val="5"/>
          <w:szCs w:val="28"/>
          <w:highlight w:val="none"/>
          <w:lang w:val="en-US" w:eastAsia="zh-CN"/>
        </w:rPr>
        <w:t>提供营业执照扫描件或复印件并加盖单位章</w:t>
      </w:r>
      <w:r>
        <w:rPr>
          <w:rFonts w:hint="eastAsia" w:ascii="Times New Roman" w:hAnsi="Times New Roman" w:eastAsia="仿宋"/>
          <w:color w:val="auto"/>
          <w:spacing w:val="5"/>
          <w:szCs w:val="28"/>
          <w:highlight w:val="none"/>
          <w:lang w:eastAsia="zh-CN"/>
        </w:rPr>
        <w:t>）</w:t>
      </w:r>
    </w:p>
    <w:p w14:paraId="08B4EC5B">
      <w:pPr>
        <w:spacing w:line="520" w:lineRule="exact"/>
        <w:ind w:firstLine="678"/>
        <w:outlineLvl w:val="2"/>
        <w:rPr>
          <w:rFonts w:hint="eastAsia" w:ascii="Times New Roman" w:hAnsi="Times New Roman" w:eastAsia="仿宋"/>
          <w:color w:val="auto"/>
          <w:spacing w:val="5"/>
          <w:szCs w:val="28"/>
          <w:highlight w:val="none"/>
          <w:lang w:eastAsia="zh-CN"/>
        </w:rPr>
      </w:pPr>
      <w:r>
        <w:rPr>
          <w:rFonts w:hint="eastAsia" w:ascii="Times New Roman" w:hAnsi="Times New Roman" w:eastAsia="仿宋"/>
          <w:color w:val="auto"/>
          <w:spacing w:val="5"/>
          <w:szCs w:val="28"/>
          <w:highlight w:val="none"/>
          <w:lang w:val="en-US" w:eastAsia="zh-CN"/>
        </w:rPr>
        <w:t>4.2</w:t>
      </w:r>
      <w:r>
        <w:rPr>
          <w:rFonts w:hint="eastAsia" w:ascii="Times New Roman" w:hAnsi="Times New Roman" w:eastAsia="仿宋"/>
          <w:color w:val="auto"/>
          <w:spacing w:val="5"/>
          <w:szCs w:val="28"/>
          <w:highlight w:val="none"/>
        </w:rPr>
        <w:t>具备有效的《</w:t>
      </w:r>
      <w:r>
        <w:rPr>
          <w:rFonts w:hint="eastAsia" w:ascii="Times New Roman" w:hAnsi="Times New Roman" w:eastAsia="仿宋"/>
          <w:color w:val="auto"/>
          <w:spacing w:val="5"/>
          <w:szCs w:val="28"/>
          <w:highlight w:val="none"/>
          <w:lang w:eastAsia="zh-CN"/>
        </w:rPr>
        <w:t>网络安全服务采购项目</w:t>
      </w:r>
      <w:r>
        <w:rPr>
          <w:rFonts w:hint="eastAsia" w:ascii="Times New Roman" w:hAnsi="Times New Roman" w:eastAsia="仿宋"/>
          <w:color w:val="auto"/>
          <w:spacing w:val="5"/>
          <w:szCs w:val="28"/>
          <w:highlight w:val="none"/>
        </w:rPr>
        <w:t>认证证书等级保护测评服务认证》证书</w:t>
      </w:r>
      <w:r>
        <w:rPr>
          <w:rFonts w:hint="eastAsia" w:ascii="Times New Roman" w:hAnsi="Times New Roman" w:eastAsia="仿宋"/>
          <w:color w:val="auto"/>
          <w:spacing w:val="5"/>
          <w:szCs w:val="28"/>
          <w:highlight w:val="none"/>
          <w:lang w:eastAsia="zh-CN"/>
        </w:rPr>
        <w:t>；（</w:t>
      </w:r>
      <w:r>
        <w:rPr>
          <w:rFonts w:hint="eastAsia" w:ascii="Times New Roman" w:hAnsi="Times New Roman" w:eastAsia="仿宋"/>
          <w:color w:val="auto"/>
          <w:spacing w:val="5"/>
          <w:szCs w:val="28"/>
          <w:highlight w:val="none"/>
          <w:lang w:val="en-US" w:eastAsia="zh-CN"/>
        </w:rPr>
        <w:t>提供证书扫描件或复印件并加盖单位章</w:t>
      </w:r>
      <w:r>
        <w:rPr>
          <w:rFonts w:hint="eastAsia" w:ascii="Times New Roman" w:hAnsi="Times New Roman" w:eastAsia="仿宋"/>
          <w:color w:val="auto"/>
          <w:spacing w:val="5"/>
          <w:szCs w:val="28"/>
          <w:highlight w:val="none"/>
          <w:lang w:eastAsia="zh-CN"/>
        </w:rPr>
        <w:t>）</w:t>
      </w:r>
    </w:p>
    <w:p w14:paraId="35221A8F">
      <w:pPr>
        <w:spacing w:line="520" w:lineRule="exact"/>
        <w:ind w:firstLine="678"/>
        <w:outlineLvl w:val="2"/>
        <w:rPr>
          <w:rFonts w:hint="eastAsia" w:ascii="Times New Roman" w:hAnsi="Times New Roman" w:eastAsia="仿宋"/>
          <w:color w:val="auto"/>
          <w:spacing w:val="5"/>
          <w:szCs w:val="28"/>
          <w:highlight w:val="none"/>
        </w:rPr>
      </w:pPr>
      <w:r>
        <w:rPr>
          <w:rFonts w:hint="eastAsia" w:ascii="Times New Roman" w:hAnsi="Times New Roman" w:eastAsia="仿宋"/>
          <w:color w:val="auto"/>
          <w:spacing w:val="5"/>
          <w:szCs w:val="28"/>
          <w:highlight w:val="none"/>
          <w:lang w:val="en-US" w:eastAsia="zh-CN"/>
        </w:rPr>
        <w:t>4</w:t>
      </w:r>
      <w:r>
        <w:rPr>
          <w:rFonts w:hint="eastAsia" w:ascii="Times New Roman" w:hAnsi="Times New Roman" w:eastAsia="仿宋"/>
          <w:color w:val="auto"/>
          <w:spacing w:val="5"/>
          <w:szCs w:val="28"/>
          <w:highlight w:val="none"/>
        </w:rPr>
        <w:t>.</w:t>
      </w:r>
      <w:r>
        <w:rPr>
          <w:rFonts w:hint="eastAsia" w:ascii="Times New Roman" w:hAnsi="Times New Roman" w:eastAsia="仿宋"/>
          <w:color w:val="auto"/>
          <w:spacing w:val="5"/>
          <w:szCs w:val="28"/>
          <w:highlight w:val="none"/>
          <w:lang w:val="en-US" w:eastAsia="zh-CN"/>
        </w:rPr>
        <w:t>3</w:t>
      </w:r>
      <w:r>
        <w:rPr>
          <w:rFonts w:hint="eastAsia" w:ascii="Times New Roman" w:hAnsi="Times New Roman" w:eastAsia="仿宋"/>
          <w:color w:val="auto"/>
          <w:spacing w:val="5"/>
          <w:szCs w:val="28"/>
          <w:highlight w:val="none"/>
        </w:rPr>
        <w:t xml:space="preserve"> 具有良好的商业信誉和健全的财务会计制度（需提供书面承诺，格式自拟）；</w:t>
      </w:r>
    </w:p>
    <w:p w14:paraId="01025222">
      <w:pPr>
        <w:spacing w:line="520" w:lineRule="exact"/>
        <w:ind w:firstLine="678"/>
        <w:outlineLvl w:val="2"/>
        <w:rPr>
          <w:rFonts w:hint="eastAsia" w:ascii="Times New Roman" w:hAnsi="Times New Roman" w:eastAsia="仿宋"/>
          <w:color w:val="auto"/>
          <w:spacing w:val="5"/>
          <w:szCs w:val="28"/>
          <w:highlight w:val="none"/>
        </w:rPr>
      </w:pPr>
      <w:r>
        <w:rPr>
          <w:rFonts w:hint="eastAsia" w:ascii="Times New Roman" w:hAnsi="Times New Roman" w:eastAsia="仿宋"/>
          <w:color w:val="auto"/>
          <w:spacing w:val="5"/>
          <w:szCs w:val="28"/>
          <w:highlight w:val="none"/>
          <w:lang w:val="en-US" w:eastAsia="zh-CN"/>
        </w:rPr>
        <w:t>4</w:t>
      </w:r>
      <w:r>
        <w:rPr>
          <w:rFonts w:hint="eastAsia" w:ascii="Times New Roman" w:hAnsi="Times New Roman" w:eastAsia="仿宋"/>
          <w:color w:val="auto"/>
          <w:spacing w:val="5"/>
          <w:szCs w:val="28"/>
          <w:highlight w:val="none"/>
        </w:rPr>
        <w:t>.</w:t>
      </w:r>
      <w:r>
        <w:rPr>
          <w:rFonts w:hint="eastAsia" w:ascii="Times New Roman" w:hAnsi="Times New Roman" w:eastAsia="仿宋"/>
          <w:color w:val="auto"/>
          <w:spacing w:val="5"/>
          <w:szCs w:val="28"/>
          <w:highlight w:val="none"/>
          <w:lang w:val="en-US" w:eastAsia="zh-CN"/>
        </w:rPr>
        <w:t>4</w:t>
      </w:r>
      <w:r>
        <w:rPr>
          <w:rFonts w:hint="eastAsia" w:ascii="Times New Roman" w:hAnsi="Times New Roman" w:eastAsia="仿宋"/>
          <w:color w:val="auto"/>
          <w:spacing w:val="5"/>
          <w:szCs w:val="28"/>
          <w:highlight w:val="none"/>
        </w:rPr>
        <w:t xml:space="preserve"> 具有依法缴纳税收和社会保障资金的良好记录（需提供书面承诺，格式自拟）；</w:t>
      </w:r>
    </w:p>
    <w:p w14:paraId="7124DD7C">
      <w:pPr>
        <w:spacing w:line="520" w:lineRule="exact"/>
        <w:ind w:firstLine="678"/>
        <w:outlineLvl w:val="2"/>
        <w:rPr>
          <w:rFonts w:hint="eastAsia" w:ascii="Times New Roman" w:hAnsi="Times New Roman" w:eastAsia="仿宋"/>
          <w:color w:val="auto"/>
          <w:spacing w:val="5"/>
          <w:szCs w:val="28"/>
          <w:highlight w:val="none"/>
        </w:rPr>
      </w:pPr>
      <w:r>
        <w:rPr>
          <w:rFonts w:hint="eastAsia" w:ascii="Times New Roman" w:hAnsi="Times New Roman" w:eastAsia="仿宋"/>
          <w:color w:val="auto"/>
          <w:spacing w:val="5"/>
          <w:szCs w:val="28"/>
          <w:highlight w:val="none"/>
          <w:lang w:val="en-US" w:eastAsia="zh-CN"/>
        </w:rPr>
        <w:t>4</w:t>
      </w:r>
      <w:r>
        <w:rPr>
          <w:rFonts w:hint="eastAsia" w:ascii="Times New Roman" w:hAnsi="Times New Roman" w:eastAsia="仿宋"/>
          <w:color w:val="auto"/>
          <w:spacing w:val="5"/>
          <w:szCs w:val="28"/>
          <w:highlight w:val="none"/>
        </w:rPr>
        <w:t>.</w:t>
      </w:r>
      <w:r>
        <w:rPr>
          <w:rFonts w:hint="eastAsia" w:ascii="Times New Roman" w:hAnsi="Times New Roman" w:eastAsia="仿宋"/>
          <w:color w:val="auto"/>
          <w:spacing w:val="5"/>
          <w:szCs w:val="28"/>
          <w:highlight w:val="none"/>
          <w:lang w:val="en-US" w:eastAsia="zh-CN"/>
        </w:rPr>
        <w:t>5</w:t>
      </w:r>
      <w:r>
        <w:rPr>
          <w:rFonts w:hint="eastAsia" w:ascii="Times New Roman" w:hAnsi="Times New Roman" w:eastAsia="仿宋"/>
          <w:color w:val="auto"/>
          <w:spacing w:val="5"/>
          <w:szCs w:val="28"/>
          <w:highlight w:val="none"/>
        </w:rPr>
        <w:t>参加本次比选活动前三年内，在经营活动中没有重大违法记录（需提供书面承诺，格式自拟）；</w:t>
      </w:r>
    </w:p>
    <w:p w14:paraId="417378F2">
      <w:pPr>
        <w:spacing w:line="520" w:lineRule="exact"/>
        <w:ind w:firstLine="678"/>
        <w:outlineLvl w:val="2"/>
        <w:rPr>
          <w:rFonts w:hint="eastAsia" w:ascii="Times New Roman" w:hAnsi="Times New Roman" w:eastAsia="仿宋"/>
          <w:color w:val="auto"/>
          <w:spacing w:val="5"/>
          <w:szCs w:val="28"/>
          <w:highlight w:val="none"/>
        </w:rPr>
      </w:pPr>
      <w:r>
        <w:rPr>
          <w:rFonts w:hint="eastAsia" w:ascii="Times New Roman" w:hAnsi="Times New Roman" w:eastAsia="仿宋"/>
          <w:color w:val="auto"/>
          <w:spacing w:val="5"/>
          <w:szCs w:val="28"/>
          <w:highlight w:val="none"/>
          <w:lang w:val="en-US" w:eastAsia="zh-CN"/>
        </w:rPr>
        <w:t>4</w:t>
      </w:r>
      <w:r>
        <w:rPr>
          <w:rFonts w:hint="eastAsia" w:ascii="Times New Roman" w:hAnsi="Times New Roman" w:eastAsia="仿宋"/>
          <w:color w:val="auto"/>
          <w:spacing w:val="5"/>
          <w:szCs w:val="28"/>
          <w:highlight w:val="none"/>
        </w:rPr>
        <w:t>.</w:t>
      </w:r>
      <w:r>
        <w:rPr>
          <w:rFonts w:hint="eastAsia" w:ascii="Times New Roman" w:hAnsi="Times New Roman" w:eastAsia="仿宋"/>
          <w:color w:val="auto"/>
          <w:spacing w:val="5"/>
          <w:szCs w:val="28"/>
          <w:highlight w:val="none"/>
          <w:lang w:val="en-US" w:eastAsia="zh-CN"/>
        </w:rPr>
        <w:t>6</w:t>
      </w:r>
      <w:r>
        <w:rPr>
          <w:rFonts w:hint="eastAsia" w:ascii="Times New Roman" w:hAnsi="Times New Roman" w:eastAsia="仿宋"/>
          <w:color w:val="auto"/>
          <w:spacing w:val="5"/>
          <w:szCs w:val="28"/>
          <w:highlight w:val="none"/>
        </w:rPr>
        <w:t>对参加本次比选活动的诚信承诺（需提供书面承诺，格式自拟）；</w:t>
      </w:r>
    </w:p>
    <w:p w14:paraId="3FCE99F7">
      <w:pPr>
        <w:spacing w:line="520" w:lineRule="exact"/>
        <w:ind w:firstLine="678"/>
        <w:outlineLvl w:val="2"/>
        <w:rPr>
          <w:rFonts w:hint="eastAsia" w:ascii="Times New Roman" w:hAnsi="Times New Roman" w:eastAsia="仿宋"/>
          <w:color w:val="auto"/>
          <w:spacing w:val="5"/>
          <w:szCs w:val="28"/>
          <w:highlight w:val="none"/>
        </w:rPr>
      </w:pPr>
      <w:r>
        <w:rPr>
          <w:rFonts w:hint="eastAsia" w:ascii="Times New Roman" w:hAnsi="Times New Roman" w:eastAsia="仿宋"/>
          <w:color w:val="auto"/>
          <w:spacing w:val="5"/>
          <w:szCs w:val="28"/>
          <w:highlight w:val="none"/>
          <w:lang w:val="en-US" w:eastAsia="zh-CN"/>
        </w:rPr>
        <w:t>4</w:t>
      </w:r>
      <w:r>
        <w:rPr>
          <w:rFonts w:hint="eastAsia" w:ascii="Times New Roman" w:hAnsi="Times New Roman" w:eastAsia="仿宋"/>
          <w:color w:val="auto"/>
          <w:spacing w:val="5"/>
          <w:szCs w:val="28"/>
          <w:highlight w:val="none"/>
        </w:rPr>
        <w:t>.</w:t>
      </w:r>
      <w:r>
        <w:rPr>
          <w:rFonts w:hint="eastAsia" w:ascii="Times New Roman" w:hAnsi="Times New Roman" w:eastAsia="仿宋"/>
          <w:color w:val="auto"/>
          <w:spacing w:val="5"/>
          <w:szCs w:val="28"/>
          <w:highlight w:val="none"/>
          <w:lang w:val="en-US" w:eastAsia="zh-CN"/>
        </w:rPr>
        <w:t>7</w:t>
      </w:r>
      <w:r>
        <w:rPr>
          <w:rFonts w:hint="eastAsia" w:ascii="Times New Roman" w:hAnsi="Times New Roman" w:eastAsia="仿宋"/>
          <w:color w:val="auto"/>
          <w:spacing w:val="5"/>
          <w:szCs w:val="28"/>
          <w:highlight w:val="none"/>
        </w:rPr>
        <w:t>信誉要求：</w:t>
      </w:r>
    </w:p>
    <w:p w14:paraId="72C0DD74">
      <w:pPr>
        <w:spacing w:line="520" w:lineRule="exact"/>
        <w:ind w:firstLine="678"/>
        <w:rPr>
          <w:rFonts w:hint="eastAsia" w:ascii="Times New Roman" w:hAnsi="Times New Roman" w:eastAsia="仿宋"/>
          <w:color w:val="auto"/>
          <w:spacing w:val="5"/>
          <w:szCs w:val="28"/>
          <w:highlight w:val="none"/>
        </w:rPr>
      </w:pPr>
      <w:r>
        <w:rPr>
          <w:rFonts w:hint="eastAsia" w:ascii="Times New Roman" w:hAnsi="Times New Roman" w:eastAsia="仿宋"/>
          <w:color w:val="auto"/>
          <w:spacing w:val="5"/>
          <w:szCs w:val="28"/>
          <w:highlight w:val="none"/>
        </w:rPr>
        <w:t>（1）被州级及以上主管部门取消比选项目所在地的投标资格且处于有效期内，不接受其比选（需提供书面承诺，格式自拟）。</w:t>
      </w:r>
    </w:p>
    <w:p w14:paraId="13D796CE">
      <w:pPr>
        <w:spacing w:line="520" w:lineRule="exact"/>
        <w:ind w:firstLine="678"/>
        <w:rPr>
          <w:rFonts w:hint="eastAsia" w:ascii="Times New Roman" w:hAnsi="Times New Roman" w:eastAsia="仿宋"/>
          <w:color w:val="auto"/>
          <w:spacing w:val="5"/>
          <w:szCs w:val="28"/>
          <w:highlight w:val="none"/>
        </w:rPr>
      </w:pPr>
      <w:r>
        <w:rPr>
          <w:rFonts w:hint="eastAsia" w:ascii="Times New Roman" w:hAnsi="Times New Roman" w:eastAsia="仿宋"/>
          <w:color w:val="auto"/>
          <w:spacing w:val="5"/>
          <w:szCs w:val="28"/>
          <w:highlight w:val="none"/>
        </w:rPr>
        <w:t>（2）被责令停业，暂扣或吊销执照，或吊销资质证书，不接受其比选（需提供书面承诺，格式自拟）。</w:t>
      </w:r>
    </w:p>
    <w:p w14:paraId="1B4C40C4">
      <w:pPr>
        <w:spacing w:line="520" w:lineRule="exact"/>
        <w:ind w:firstLine="678"/>
        <w:rPr>
          <w:rFonts w:hint="eastAsia" w:ascii="Times New Roman" w:hAnsi="Times New Roman" w:eastAsia="仿宋"/>
          <w:color w:val="auto"/>
          <w:spacing w:val="5"/>
          <w:szCs w:val="28"/>
          <w:highlight w:val="none"/>
        </w:rPr>
      </w:pPr>
      <w:r>
        <w:rPr>
          <w:rFonts w:hint="eastAsia" w:ascii="Times New Roman" w:hAnsi="Times New Roman" w:eastAsia="仿宋"/>
          <w:color w:val="auto"/>
          <w:spacing w:val="5"/>
          <w:szCs w:val="28"/>
          <w:highlight w:val="none"/>
        </w:rPr>
        <w:t>（3）进入清算程序，或被宣告破产，或其他丧失履约能力的情形，不接受其比选（需提供书面承诺，格式自拟）。</w:t>
      </w:r>
    </w:p>
    <w:p w14:paraId="53CA386D">
      <w:pPr>
        <w:spacing w:line="520" w:lineRule="exact"/>
        <w:ind w:firstLine="678"/>
        <w:rPr>
          <w:rFonts w:hint="eastAsia" w:ascii="Times New Roman" w:hAnsi="Times New Roman" w:eastAsia="仿宋"/>
          <w:color w:val="auto"/>
          <w:spacing w:val="5"/>
          <w:szCs w:val="28"/>
          <w:highlight w:val="none"/>
        </w:rPr>
      </w:pPr>
      <w:r>
        <w:rPr>
          <w:rFonts w:hint="eastAsia" w:ascii="Times New Roman" w:hAnsi="Times New Roman" w:eastAsia="仿宋"/>
          <w:color w:val="auto"/>
          <w:spacing w:val="5"/>
          <w:szCs w:val="28"/>
          <w:highlight w:val="none"/>
        </w:rPr>
        <w:t>（4）在国家企业信用信息公示系统（http://www.gsxt.gov.cn/）中被列入严重违法失信企业名单，不接受其比选，提供网络截图。</w:t>
      </w:r>
    </w:p>
    <w:p w14:paraId="700C3686">
      <w:pPr>
        <w:spacing w:line="520" w:lineRule="exact"/>
        <w:ind w:firstLine="678"/>
        <w:rPr>
          <w:rFonts w:hint="eastAsia" w:ascii="Times New Roman" w:hAnsi="Times New Roman" w:eastAsia="仿宋"/>
          <w:color w:val="auto"/>
          <w:spacing w:val="5"/>
          <w:szCs w:val="28"/>
          <w:highlight w:val="none"/>
        </w:rPr>
      </w:pPr>
      <w:r>
        <w:rPr>
          <w:rFonts w:hint="eastAsia" w:ascii="Times New Roman" w:hAnsi="Times New Roman" w:eastAsia="仿宋"/>
          <w:color w:val="auto"/>
          <w:spacing w:val="5"/>
          <w:szCs w:val="28"/>
          <w:highlight w:val="none"/>
        </w:rPr>
        <w:t>（5）在中国执行信息公开网门户网站（https://zxgk.court.gov.cn/shixin/）中被列入失信被执行人名单的，不接受其</w:t>
      </w:r>
      <w:r>
        <w:rPr>
          <w:rFonts w:hint="eastAsia" w:ascii="Times New Roman" w:hAnsi="Times New Roman" w:eastAsia="仿宋"/>
          <w:color w:val="auto"/>
          <w:spacing w:val="5"/>
          <w:szCs w:val="28"/>
          <w:highlight w:val="none"/>
          <w:lang w:val="en-US" w:eastAsia="zh-CN"/>
        </w:rPr>
        <w:t>比选</w:t>
      </w:r>
      <w:r>
        <w:rPr>
          <w:rFonts w:hint="eastAsia" w:ascii="Times New Roman" w:hAnsi="Times New Roman" w:eastAsia="仿宋"/>
          <w:color w:val="auto"/>
          <w:spacing w:val="5"/>
          <w:szCs w:val="28"/>
          <w:highlight w:val="none"/>
        </w:rPr>
        <w:t>，提供网络截图。</w:t>
      </w:r>
    </w:p>
    <w:p w14:paraId="1D956397">
      <w:pPr>
        <w:spacing w:line="520" w:lineRule="exact"/>
        <w:ind w:firstLine="678"/>
        <w:rPr>
          <w:rFonts w:hint="eastAsia" w:ascii="Times New Roman" w:hAnsi="Times New Roman" w:eastAsia="仿宋"/>
          <w:color w:val="auto"/>
          <w:spacing w:val="5"/>
          <w:szCs w:val="28"/>
          <w:highlight w:val="none"/>
        </w:rPr>
      </w:pPr>
      <w:r>
        <w:rPr>
          <w:rFonts w:hint="eastAsia" w:ascii="Times New Roman" w:hAnsi="Times New Roman" w:eastAsia="仿宋"/>
          <w:color w:val="auto"/>
          <w:spacing w:val="5"/>
          <w:szCs w:val="28"/>
          <w:highlight w:val="none"/>
        </w:rPr>
        <w:t>（6）近三年内，比选申请人或其法定代表人、拟委任的项目负责人无行贿犯罪行为（需提供书面承诺，格式自拟）。</w:t>
      </w:r>
    </w:p>
    <w:p w14:paraId="613A7539">
      <w:pPr>
        <w:spacing w:line="520" w:lineRule="exact"/>
        <w:ind w:firstLine="574" w:firstLineChars="200"/>
        <w:rPr>
          <w:rFonts w:ascii="Times New Roman" w:hAnsi="Times New Roman" w:eastAsia="仿宋"/>
          <w:b/>
          <w:bCs/>
          <w:color w:val="auto"/>
          <w:szCs w:val="28"/>
          <w:highlight w:val="none"/>
        </w:rPr>
      </w:pPr>
      <w:r>
        <w:rPr>
          <w:rFonts w:hint="eastAsia" w:ascii="Times New Roman" w:hAnsi="Times New Roman" w:eastAsia="仿宋"/>
          <w:b/>
          <w:bCs/>
          <w:color w:val="auto"/>
          <w:spacing w:val="3"/>
          <w:szCs w:val="28"/>
          <w:highlight w:val="none"/>
        </w:rPr>
        <w:t>五</w:t>
      </w:r>
      <w:r>
        <w:rPr>
          <w:rFonts w:ascii="Times New Roman" w:hAnsi="Times New Roman" w:eastAsia="仿宋"/>
          <w:b/>
          <w:bCs/>
          <w:color w:val="auto"/>
          <w:spacing w:val="3"/>
          <w:szCs w:val="28"/>
          <w:highlight w:val="none"/>
        </w:rPr>
        <w:t>、</w:t>
      </w:r>
      <w:r>
        <w:rPr>
          <w:rFonts w:ascii="Times New Roman" w:hAnsi="Times New Roman" w:eastAsia="仿宋"/>
          <w:b/>
          <w:bCs/>
          <w:color w:val="auto"/>
          <w:spacing w:val="8"/>
          <w:szCs w:val="28"/>
          <w:highlight w:val="none"/>
        </w:rPr>
        <w:t>本项目不接受联合体参与比选。</w:t>
      </w:r>
      <w:bookmarkStart w:id="55" w:name="_GoBack"/>
      <w:bookmarkEnd w:id="55"/>
    </w:p>
    <w:p w14:paraId="2FEEAA36">
      <w:pPr>
        <w:spacing w:line="520" w:lineRule="exact"/>
        <w:ind w:firstLine="562" w:firstLineChars="200"/>
        <w:rPr>
          <w:rFonts w:ascii="Times New Roman" w:hAnsi="Times New Roman" w:eastAsia="仿宋_GB2312"/>
          <w:b/>
          <w:color w:val="auto"/>
          <w:szCs w:val="28"/>
          <w:highlight w:val="none"/>
        </w:rPr>
      </w:pPr>
      <w:r>
        <w:rPr>
          <w:rFonts w:hint="eastAsia" w:ascii="Times New Roman" w:hAnsi="Times New Roman" w:eastAsia="仿宋_GB2312"/>
          <w:b/>
          <w:color w:val="auto"/>
          <w:szCs w:val="28"/>
          <w:highlight w:val="none"/>
        </w:rPr>
        <w:t>六</w:t>
      </w:r>
      <w:r>
        <w:rPr>
          <w:rFonts w:ascii="Times New Roman" w:hAnsi="Times New Roman" w:eastAsia="仿宋_GB2312"/>
          <w:b/>
          <w:color w:val="auto"/>
          <w:szCs w:val="28"/>
          <w:highlight w:val="none"/>
        </w:rPr>
        <w:t>、比选文件的获取</w:t>
      </w:r>
      <w:r>
        <w:rPr>
          <w:rFonts w:hint="eastAsia" w:ascii="Times New Roman" w:hAnsi="Times New Roman" w:eastAsia="仿宋_GB2312"/>
          <w:b/>
          <w:color w:val="auto"/>
          <w:szCs w:val="28"/>
          <w:highlight w:val="none"/>
        </w:rPr>
        <w:t>及公示</w:t>
      </w:r>
    </w:p>
    <w:p w14:paraId="2EAA9FB3">
      <w:pPr>
        <w:spacing w:line="480" w:lineRule="exact"/>
        <w:ind w:firstLine="560" w:firstLineChars="200"/>
        <w:rPr>
          <w:rFonts w:hint="eastAsia" w:ascii="仿宋" w:hAnsi="仿宋" w:eastAsia="仿宋" w:cs="仿宋"/>
          <w:color w:val="auto"/>
          <w:szCs w:val="28"/>
          <w:highlight w:val="none"/>
        </w:rPr>
      </w:pPr>
      <w:bookmarkStart w:id="6" w:name="_Toc184635065"/>
      <w:r>
        <w:rPr>
          <w:rFonts w:hint="eastAsia" w:ascii="仿宋" w:hAnsi="仿宋" w:eastAsia="仿宋" w:cs="仿宋"/>
          <w:color w:val="auto"/>
          <w:highlight w:val="none"/>
          <w:lang w:bidi="ar"/>
        </w:rPr>
        <w:t>6.1 凡有意参加比选者，请于</w:t>
      </w:r>
      <w:r>
        <w:rPr>
          <w:rFonts w:hint="eastAsia" w:ascii="仿宋" w:hAnsi="仿宋" w:eastAsia="仿宋" w:cs="仿宋"/>
          <w:color w:val="auto"/>
          <w:highlight w:val="none"/>
          <w:lang w:val="en-US" w:eastAsia="zh-CN" w:bidi="ar"/>
        </w:rPr>
        <w:t>2026年7月11日</w:t>
      </w:r>
      <w:r>
        <w:rPr>
          <w:rFonts w:hint="eastAsia" w:ascii="仿宋" w:hAnsi="仿宋" w:eastAsia="仿宋" w:cs="仿宋"/>
          <w:color w:val="auto"/>
          <w:highlight w:val="none"/>
          <w:lang w:bidi="ar"/>
        </w:rPr>
        <w:t>至</w:t>
      </w:r>
      <w:r>
        <w:rPr>
          <w:rFonts w:hint="eastAsia" w:ascii="仿宋" w:hAnsi="仿宋" w:eastAsia="仿宋" w:cs="仿宋"/>
          <w:color w:val="auto"/>
          <w:highlight w:val="none"/>
          <w:lang w:val="en-US" w:eastAsia="zh-CN" w:bidi="ar"/>
        </w:rPr>
        <w:t>2026年7月15日</w:t>
      </w:r>
      <w:r>
        <w:rPr>
          <w:rFonts w:hint="eastAsia" w:ascii="仿宋" w:hAnsi="仿宋" w:eastAsia="仿宋" w:cs="仿宋"/>
          <w:color w:val="auto"/>
          <w:highlight w:val="none"/>
          <w:lang w:bidi="ar"/>
        </w:rPr>
        <w:t>在</w:t>
      </w:r>
      <w:r>
        <w:rPr>
          <w:rFonts w:hint="eastAsia" w:ascii="仿宋" w:hAnsi="仿宋" w:eastAsia="仿宋" w:cs="仿宋"/>
          <w:color w:val="auto"/>
          <w:highlight w:val="none"/>
          <w:lang w:bidi="ar"/>
        </w:rPr>
        <w:fldChar w:fldCharType="begin"/>
      </w:r>
      <w:r>
        <w:rPr>
          <w:rFonts w:hint="eastAsia" w:ascii="仿宋" w:hAnsi="仿宋" w:eastAsia="仿宋" w:cs="仿宋"/>
          <w:color w:val="auto"/>
          <w:highlight w:val="none"/>
          <w:lang w:bidi="ar"/>
        </w:rPr>
        <w:instrText xml:space="preserve"> HYPERLINK "http://gzw.lsz.gov.cn/）或凉山州国有交通投资发展集团有限责任公司（网址http:/lsjtjt.cn/）下载比选文件" </w:instrText>
      </w:r>
      <w:r>
        <w:rPr>
          <w:rFonts w:hint="eastAsia" w:ascii="仿宋" w:hAnsi="仿宋" w:eastAsia="仿宋" w:cs="仿宋"/>
          <w:color w:val="auto"/>
          <w:highlight w:val="none"/>
          <w:lang w:bidi="ar"/>
        </w:rPr>
        <w:fldChar w:fldCharType="separate"/>
      </w:r>
      <w:r>
        <w:rPr>
          <w:rFonts w:hint="eastAsia" w:ascii="仿宋" w:hAnsi="仿宋" w:eastAsia="仿宋" w:cs="仿宋"/>
          <w:color w:val="auto"/>
          <w:highlight w:val="none"/>
          <w:lang w:bidi="ar"/>
        </w:rPr>
        <w:t>凉山州交通城市建设投资集团有限责任公司网站（网址http://lsjtjt.cn/）下载比选文件</w:t>
      </w:r>
      <w:r>
        <w:rPr>
          <w:rFonts w:hint="eastAsia" w:ascii="仿宋" w:hAnsi="仿宋" w:eastAsia="仿宋" w:cs="仿宋"/>
          <w:color w:val="auto"/>
          <w:highlight w:val="none"/>
          <w:lang w:bidi="ar"/>
        </w:rPr>
        <w:fldChar w:fldCharType="end"/>
      </w:r>
      <w:r>
        <w:rPr>
          <w:rFonts w:hint="eastAsia" w:ascii="仿宋" w:hAnsi="仿宋" w:eastAsia="仿宋" w:cs="仿宋"/>
          <w:color w:val="auto"/>
          <w:szCs w:val="28"/>
          <w:highlight w:val="none"/>
        </w:rPr>
        <w:t>。</w:t>
      </w:r>
    </w:p>
    <w:p w14:paraId="46F12E56">
      <w:pPr>
        <w:spacing w:line="480" w:lineRule="exact"/>
        <w:ind w:firstLine="560" w:firstLineChars="200"/>
        <w:rPr>
          <w:rFonts w:hint="eastAsia" w:ascii="仿宋" w:hAnsi="仿宋" w:eastAsia="仿宋" w:cs="仿宋"/>
          <w:color w:val="auto"/>
          <w:szCs w:val="28"/>
          <w:highlight w:val="none"/>
        </w:rPr>
      </w:pPr>
      <w:r>
        <w:rPr>
          <w:rFonts w:hint="eastAsia" w:ascii="仿宋" w:hAnsi="仿宋" w:eastAsia="仿宋" w:cs="仿宋"/>
          <w:color w:val="auto"/>
          <w:szCs w:val="28"/>
          <w:highlight w:val="none"/>
        </w:rPr>
        <w:t>6.2中标结果公示网站：凉山州交通城市建设投资集团有限责任公司网站（网址http://lsjtjt.cn/ ），公示期限：3日。</w:t>
      </w:r>
    </w:p>
    <w:p w14:paraId="0670F3DA">
      <w:pPr>
        <w:spacing w:line="480" w:lineRule="exact"/>
        <w:ind w:firstLine="562" w:firstLineChars="200"/>
        <w:jc w:val="left"/>
        <w:rPr>
          <w:rFonts w:hint="eastAsia" w:ascii="仿宋" w:hAnsi="仿宋" w:eastAsia="仿宋" w:cs="仿宋"/>
          <w:b/>
          <w:color w:val="auto"/>
          <w:szCs w:val="28"/>
          <w:highlight w:val="none"/>
        </w:rPr>
      </w:pPr>
      <w:r>
        <w:rPr>
          <w:rFonts w:hint="eastAsia" w:ascii="仿宋" w:hAnsi="仿宋" w:eastAsia="仿宋" w:cs="仿宋"/>
          <w:b/>
          <w:color w:val="auto"/>
          <w:szCs w:val="28"/>
          <w:highlight w:val="none"/>
        </w:rPr>
        <w:t>七、比选申请文件的递交</w:t>
      </w:r>
      <w:bookmarkEnd w:id="6"/>
      <w:r>
        <w:rPr>
          <w:rFonts w:hint="eastAsia" w:ascii="仿宋" w:hAnsi="仿宋" w:eastAsia="仿宋" w:cs="仿宋"/>
          <w:b/>
          <w:color w:val="auto"/>
          <w:szCs w:val="28"/>
          <w:highlight w:val="none"/>
        </w:rPr>
        <w:t>及相关事宜</w:t>
      </w:r>
    </w:p>
    <w:p w14:paraId="1FD991C6">
      <w:pPr>
        <w:keepNext w:val="0"/>
        <w:keepLines w:val="0"/>
        <w:pageBreakBefore w:val="0"/>
        <w:widowControl w:val="0"/>
        <w:kinsoku/>
        <w:wordWrap/>
        <w:overflowPunct/>
        <w:topLinePunct w:val="0"/>
        <w:autoSpaceDE/>
        <w:autoSpaceDN/>
        <w:bidi w:val="0"/>
        <w:adjustRightInd/>
        <w:snapToGrid/>
        <w:spacing w:line="480" w:lineRule="exact"/>
        <w:ind w:left="280" w:leftChars="100" w:firstLine="280" w:firstLineChars="100"/>
        <w:textAlignment w:val="auto"/>
        <w:rPr>
          <w:rFonts w:hint="eastAsia" w:ascii="仿宋" w:hAnsi="仿宋" w:eastAsia="仿宋" w:cs="仿宋"/>
          <w:color w:val="auto"/>
          <w:szCs w:val="28"/>
          <w:highlight w:val="none"/>
        </w:rPr>
      </w:pPr>
      <w:r>
        <w:rPr>
          <w:rFonts w:hint="eastAsia" w:ascii="仿宋" w:hAnsi="仿宋" w:eastAsia="仿宋" w:cs="仿宋"/>
          <w:color w:val="auto"/>
          <w:szCs w:val="28"/>
          <w:highlight w:val="none"/>
        </w:rPr>
        <w:t>7.1比选申请文件递交的截止时间（比选截止时间，下同）为:</w:t>
      </w:r>
      <w:r>
        <w:rPr>
          <w:rFonts w:hint="eastAsia" w:ascii="仿宋" w:hAnsi="仿宋" w:eastAsia="仿宋" w:cs="仿宋"/>
          <w:color w:val="auto"/>
          <w:szCs w:val="28"/>
          <w:highlight w:val="none"/>
          <w:u w:val="single"/>
        </w:rPr>
        <w:t>202</w:t>
      </w:r>
      <w:r>
        <w:rPr>
          <w:rFonts w:hint="eastAsia" w:ascii="仿宋" w:hAnsi="仿宋" w:eastAsia="仿宋" w:cs="仿宋"/>
          <w:color w:val="auto"/>
          <w:szCs w:val="28"/>
          <w:highlight w:val="none"/>
          <w:u w:val="single"/>
          <w:lang w:val="en-US" w:eastAsia="zh-CN"/>
        </w:rPr>
        <w:t>6</w:t>
      </w:r>
      <w:r>
        <w:rPr>
          <w:rFonts w:hint="eastAsia" w:ascii="仿宋" w:hAnsi="仿宋" w:eastAsia="仿宋" w:cs="仿宋"/>
          <w:color w:val="auto"/>
          <w:szCs w:val="28"/>
          <w:highlight w:val="none"/>
        </w:rPr>
        <w:t>年</w:t>
      </w:r>
      <w:r>
        <w:rPr>
          <w:rFonts w:hint="eastAsia" w:ascii="仿宋" w:hAnsi="仿宋" w:eastAsia="仿宋" w:cs="仿宋"/>
          <w:color w:val="auto"/>
          <w:szCs w:val="28"/>
          <w:highlight w:val="none"/>
          <w:u w:val="single"/>
          <w:lang w:val="en-US" w:eastAsia="zh-CN"/>
        </w:rPr>
        <w:t xml:space="preserve">  7</w:t>
      </w:r>
      <w:r>
        <w:rPr>
          <w:rFonts w:hint="eastAsia" w:ascii="仿宋" w:hAnsi="仿宋" w:eastAsia="仿宋" w:cs="仿宋"/>
          <w:color w:val="auto"/>
          <w:szCs w:val="28"/>
          <w:highlight w:val="none"/>
        </w:rPr>
        <w:t>月</w:t>
      </w:r>
      <w:r>
        <w:rPr>
          <w:rFonts w:hint="eastAsia" w:ascii="仿宋" w:hAnsi="仿宋" w:eastAsia="仿宋" w:cs="仿宋"/>
          <w:color w:val="auto"/>
          <w:szCs w:val="28"/>
          <w:highlight w:val="none"/>
          <w:u w:val="single"/>
          <w:lang w:val="en-US" w:eastAsia="zh-CN"/>
        </w:rPr>
        <w:t xml:space="preserve"> 16  </w:t>
      </w:r>
      <w:r>
        <w:rPr>
          <w:rFonts w:hint="eastAsia" w:ascii="仿宋" w:hAnsi="仿宋" w:eastAsia="仿宋" w:cs="仿宋"/>
          <w:color w:val="auto"/>
          <w:szCs w:val="28"/>
          <w:highlight w:val="none"/>
        </w:rPr>
        <w:t>日</w:t>
      </w:r>
      <w:r>
        <w:rPr>
          <w:rFonts w:hint="eastAsia" w:ascii="仿宋" w:hAnsi="仿宋" w:eastAsia="仿宋" w:cs="仿宋"/>
          <w:color w:val="auto"/>
          <w:szCs w:val="28"/>
          <w:highlight w:val="none"/>
          <w:u w:val="single"/>
          <w:lang w:val="en-US" w:eastAsia="zh-CN"/>
        </w:rPr>
        <w:t xml:space="preserve"> 9</w:t>
      </w:r>
      <w:r>
        <w:rPr>
          <w:rFonts w:hint="eastAsia" w:ascii="仿宋" w:hAnsi="仿宋" w:eastAsia="仿宋" w:cs="仿宋"/>
          <w:color w:val="auto"/>
          <w:szCs w:val="28"/>
          <w:highlight w:val="none"/>
        </w:rPr>
        <w:t>时</w:t>
      </w:r>
      <w:r>
        <w:rPr>
          <w:rFonts w:hint="eastAsia" w:ascii="仿宋" w:hAnsi="仿宋" w:eastAsia="仿宋" w:cs="仿宋"/>
          <w:color w:val="auto"/>
          <w:szCs w:val="28"/>
          <w:highlight w:val="none"/>
          <w:u w:val="single"/>
          <w:lang w:val="en-US" w:eastAsia="zh-CN"/>
        </w:rPr>
        <w:t xml:space="preserve"> 00</w:t>
      </w:r>
      <w:r>
        <w:rPr>
          <w:rFonts w:hint="eastAsia" w:ascii="仿宋" w:hAnsi="仿宋" w:eastAsia="仿宋" w:cs="仿宋"/>
          <w:color w:val="auto"/>
          <w:szCs w:val="28"/>
          <w:highlight w:val="none"/>
        </w:rPr>
        <w:t>分，地点为:凉山州交通城市建设投资集团有限责任公司</w:t>
      </w:r>
      <w:r>
        <w:rPr>
          <w:rFonts w:hint="eastAsia" w:ascii="仿宋" w:hAnsi="仿宋" w:eastAsia="仿宋" w:cs="仿宋"/>
          <w:color w:val="auto"/>
          <w:szCs w:val="28"/>
          <w:highlight w:val="none"/>
          <w:lang w:val="en-US" w:eastAsia="zh-CN"/>
        </w:rPr>
        <w:t>三</w:t>
      </w:r>
      <w:r>
        <w:rPr>
          <w:rFonts w:hint="eastAsia" w:ascii="仿宋" w:hAnsi="仿宋" w:eastAsia="仿宋" w:cs="仿宋"/>
          <w:color w:val="auto"/>
          <w:szCs w:val="28"/>
          <w:highlight w:val="none"/>
        </w:rPr>
        <w:t>楼会议室（西昌市长安东路53号邮政储蓄银行内）；</w:t>
      </w:r>
    </w:p>
    <w:p w14:paraId="73B2D8E1">
      <w:pPr>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200"/>
        <w:textAlignment w:val="auto"/>
        <w:rPr>
          <w:rFonts w:hint="eastAsia" w:ascii="仿宋" w:hAnsi="仿宋" w:eastAsia="仿宋" w:cs="仿宋"/>
          <w:color w:val="auto"/>
          <w:szCs w:val="28"/>
          <w:highlight w:val="none"/>
        </w:rPr>
      </w:pPr>
      <w:r>
        <w:rPr>
          <w:rFonts w:hint="eastAsia" w:ascii="仿宋" w:hAnsi="仿宋" w:eastAsia="仿宋" w:cs="仿宋"/>
          <w:color w:val="auto"/>
          <w:szCs w:val="28"/>
          <w:highlight w:val="none"/>
        </w:rPr>
        <w:t>7.2 逾期送达的或者未送达指定地点的不按照比选文件要求密封的比选申请文件，比选人将予以拒收。</w:t>
      </w:r>
    </w:p>
    <w:p w14:paraId="16E30A81">
      <w:pPr>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200"/>
        <w:textAlignment w:val="auto"/>
        <w:rPr>
          <w:rFonts w:hint="eastAsia" w:ascii="仿宋" w:hAnsi="仿宋" w:eastAsia="仿宋" w:cs="仿宋"/>
          <w:color w:val="auto"/>
          <w:szCs w:val="28"/>
          <w:highlight w:val="none"/>
        </w:rPr>
      </w:pPr>
      <w:r>
        <w:rPr>
          <w:rFonts w:hint="eastAsia" w:ascii="仿宋" w:hAnsi="仿宋" w:eastAsia="仿宋" w:cs="仿宋"/>
          <w:color w:val="auto"/>
          <w:szCs w:val="28"/>
          <w:highlight w:val="none"/>
        </w:rPr>
        <w:t>7.3比选申请人代表应提供：</w:t>
      </w:r>
    </w:p>
    <w:p w14:paraId="79CC55F0">
      <w:pPr>
        <w:spacing w:line="480" w:lineRule="exact"/>
        <w:ind w:firstLine="560" w:firstLineChars="200"/>
        <w:rPr>
          <w:rFonts w:hint="eastAsia" w:ascii="仿宋" w:hAnsi="仿宋" w:eastAsia="仿宋" w:cs="仿宋"/>
          <w:color w:val="auto"/>
          <w:szCs w:val="28"/>
          <w:highlight w:val="none"/>
        </w:rPr>
      </w:pPr>
      <w:r>
        <w:rPr>
          <w:rFonts w:hint="eastAsia" w:ascii="仿宋" w:hAnsi="仿宋" w:eastAsia="仿宋" w:cs="仿宋"/>
          <w:color w:val="auto"/>
          <w:szCs w:val="28"/>
          <w:highlight w:val="none"/>
        </w:rPr>
        <w:t>（1）若为委托代理人（限1人）时应当提供：①授权委托书（原件）；②身份证（原件及复印件）。</w:t>
      </w:r>
    </w:p>
    <w:p w14:paraId="068BF144">
      <w:pPr>
        <w:spacing w:line="480" w:lineRule="exact"/>
        <w:ind w:firstLine="560" w:firstLineChars="200"/>
        <w:rPr>
          <w:rFonts w:hint="eastAsia" w:ascii="仿宋" w:hAnsi="仿宋" w:eastAsia="仿宋" w:cs="仿宋"/>
          <w:color w:val="auto"/>
          <w:highlight w:val="none"/>
        </w:rPr>
      </w:pPr>
      <w:r>
        <w:rPr>
          <w:rFonts w:hint="eastAsia" w:ascii="仿宋" w:hAnsi="仿宋" w:eastAsia="仿宋" w:cs="仿宋"/>
          <w:color w:val="auto"/>
          <w:szCs w:val="28"/>
          <w:highlight w:val="none"/>
        </w:rPr>
        <w:t>（2）若为法定代表人时应当提供：①法定代表人身份证明（原件）；②身份证（原件及复印件）。</w:t>
      </w:r>
    </w:p>
    <w:p w14:paraId="532B36D9">
      <w:pPr>
        <w:spacing w:line="520" w:lineRule="exact"/>
        <w:ind w:firstLine="562" w:firstLineChars="200"/>
        <w:rPr>
          <w:rFonts w:ascii="Times New Roman" w:hAnsi="Times New Roman" w:eastAsia="仿宋_GB2312"/>
          <w:b/>
          <w:color w:val="auto"/>
          <w:szCs w:val="28"/>
          <w:highlight w:val="none"/>
        </w:rPr>
      </w:pPr>
      <w:r>
        <w:rPr>
          <w:rFonts w:hint="eastAsia" w:ascii="Times New Roman" w:hAnsi="Times New Roman" w:eastAsia="仿宋_GB2312"/>
          <w:b/>
          <w:color w:val="auto"/>
          <w:szCs w:val="28"/>
          <w:highlight w:val="none"/>
        </w:rPr>
        <w:t>八</w:t>
      </w:r>
      <w:r>
        <w:rPr>
          <w:rFonts w:ascii="Times New Roman" w:hAnsi="Times New Roman" w:eastAsia="仿宋_GB2312"/>
          <w:b/>
          <w:color w:val="auto"/>
          <w:szCs w:val="28"/>
          <w:highlight w:val="none"/>
        </w:rPr>
        <w:t>、联系方式</w:t>
      </w:r>
    </w:p>
    <w:p w14:paraId="795B9E39">
      <w:pPr>
        <w:spacing w:line="480" w:lineRule="exact"/>
        <w:ind w:firstLine="560" w:firstLineChars="200"/>
        <w:rPr>
          <w:rFonts w:hint="eastAsia" w:ascii="仿宋" w:hAnsi="仿宋" w:eastAsia="仿宋" w:cs="仿宋"/>
          <w:color w:val="auto"/>
          <w:szCs w:val="28"/>
          <w:highlight w:val="none"/>
        </w:rPr>
      </w:pPr>
      <w:r>
        <w:rPr>
          <w:rFonts w:hint="eastAsia" w:ascii="仿宋" w:hAnsi="仿宋" w:eastAsia="仿宋" w:cs="仿宋"/>
          <w:color w:val="auto"/>
          <w:szCs w:val="28"/>
          <w:highlight w:val="none"/>
        </w:rPr>
        <w:t xml:space="preserve">比选人：凉山州交通城市建设投资集团有限责任公司  </w:t>
      </w:r>
    </w:p>
    <w:p w14:paraId="0D739638">
      <w:pPr>
        <w:spacing w:line="480" w:lineRule="exact"/>
        <w:ind w:firstLine="560" w:firstLineChars="200"/>
        <w:rPr>
          <w:rFonts w:hint="eastAsia" w:ascii="仿宋" w:hAnsi="仿宋" w:eastAsia="仿宋" w:cs="仿宋"/>
          <w:color w:val="auto"/>
          <w:szCs w:val="28"/>
          <w:highlight w:val="none"/>
        </w:rPr>
      </w:pPr>
      <w:r>
        <w:rPr>
          <w:rFonts w:hint="eastAsia" w:ascii="仿宋" w:hAnsi="仿宋" w:eastAsia="仿宋" w:cs="仿宋"/>
          <w:color w:val="auto"/>
          <w:szCs w:val="28"/>
          <w:highlight w:val="none"/>
        </w:rPr>
        <w:t>地  址：西昌市长安东路53号</w:t>
      </w:r>
    </w:p>
    <w:p w14:paraId="3BB77E8E">
      <w:pPr>
        <w:spacing w:line="480" w:lineRule="exact"/>
        <w:ind w:firstLine="560" w:firstLineChars="200"/>
        <w:rPr>
          <w:rFonts w:hint="default" w:ascii="仿宋" w:hAnsi="仿宋" w:eastAsia="仿宋" w:cs="仿宋"/>
          <w:color w:val="auto"/>
          <w:szCs w:val="28"/>
          <w:highlight w:val="none"/>
          <w:lang w:val="en-US" w:eastAsia="zh-CN"/>
        </w:rPr>
      </w:pPr>
      <w:r>
        <w:rPr>
          <w:rFonts w:hint="eastAsia" w:ascii="仿宋" w:hAnsi="仿宋" w:eastAsia="仿宋" w:cs="仿宋"/>
          <w:color w:val="auto"/>
          <w:szCs w:val="28"/>
          <w:highlight w:val="none"/>
        </w:rPr>
        <w:t>联系人：</w:t>
      </w:r>
      <w:r>
        <w:rPr>
          <w:rFonts w:hint="eastAsia" w:ascii="仿宋" w:hAnsi="仿宋" w:eastAsia="仿宋" w:cs="仿宋"/>
          <w:color w:val="auto"/>
          <w:szCs w:val="28"/>
          <w:highlight w:val="none"/>
          <w:lang w:val="en-US" w:eastAsia="zh-CN"/>
        </w:rPr>
        <w:t>龙女士</w:t>
      </w:r>
    </w:p>
    <w:p w14:paraId="274558C6">
      <w:pPr>
        <w:spacing w:line="480" w:lineRule="exact"/>
        <w:ind w:firstLine="560" w:firstLineChars="200"/>
        <w:rPr>
          <w:rFonts w:hint="eastAsia" w:ascii="仿宋" w:hAnsi="仿宋" w:eastAsia="仿宋" w:cs="仿宋"/>
          <w:color w:val="auto"/>
          <w:szCs w:val="28"/>
          <w:highlight w:val="none"/>
          <w:lang w:eastAsia="zh-CN"/>
        </w:rPr>
      </w:pPr>
      <w:r>
        <w:rPr>
          <w:rFonts w:hint="eastAsia" w:ascii="仿宋" w:hAnsi="仿宋" w:eastAsia="仿宋" w:cs="仿宋"/>
          <w:color w:val="auto"/>
          <w:szCs w:val="28"/>
          <w:highlight w:val="none"/>
        </w:rPr>
        <w:t>联系电话：</w:t>
      </w:r>
      <w:r>
        <w:rPr>
          <w:rFonts w:hint="eastAsia" w:ascii="仿宋" w:hAnsi="仿宋" w:eastAsia="仿宋" w:cs="仿宋"/>
          <w:color w:val="auto"/>
          <w:szCs w:val="28"/>
          <w:highlight w:val="none"/>
          <w:lang w:val="en-US" w:eastAsia="zh-CN"/>
        </w:rPr>
        <w:t>18282861193</w:t>
      </w:r>
    </w:p>
    <w:p w14:paraId="26233738">
      <w:pPr>
        <w:spacing w:line="480" w:lineRule="exact"/>
        <w:ind w:firstLine="560" w:firstLineChars="200"/>
        <w:rPr>
          <w:rFonts w:hint="eastAsia" w:ascii="仿宋" w:hAnsi="仿宋" w:eastAsia="仿宋" w:cs="仿宋"/>
          <w:color w:val="auto"/>
          <w:szCs w:val="28"/>
          <w:highlight w:val="none"/>
        </w:rPr>
      </w:pPr>
    </w:p>
    <w:p w14:paraId="63F9D91F">
      <w:pPr>
        <w:spacing w:line="480" w:lineRule="exact"/>
        <w:ind w:firstLine="560" w:firstLineChars="200"/>
        <w:rPr>
          <w:rFonts w:hint="eastAsia" w:ascii="仿宋" w:hAnsi="仿宋" w:eastAsia="仿宋" w:cs="仿宋"/>
          <w:color w:val="auto"/>
          <w:szCs w:val="28"/>
          <w:highlight w:val="none"/>
        </w:rPr>
      </w:pPr>
      <w:r>
        <w:rPr>
          <w:rFonts w:hint="eastAsia" w:ascii="仿宋" w:hAnsi="仿宋" w:eastAsia="仿宋" w:cs="仿宋"/>
          <w:color w:val="auto"/>
          <w:szCs w:val="28"/>
          <w:highlight w:val="none"/>
        </w:rPr>
        <w:t xml:space="preserve">代理机构：凉山交投工程规划设计管理有限公司 </w:t>
      </w:r>
    </w:p>
    <w:p w14:paraId="6D332ED7">
      <w:pPr>
        <w:spacing w:line="480" w:lineRule="exact"/>
        <w:ind w:firstLine="560" w:firstLineChars="200"/>
        <w:rPr>
          <w:rFonts w:hint="eastAsia" w:ascii="仿宋" w:hAnsi="仿宋" w:eastAsia="仿宋" w:cs="仿宋"/>
          <w:color w:val="auto"/>
          <w:szCs w:val="28"/>
          <w:highlight w:val="none"/>
        </w:rPr>
      </w:pPr>
      <w:r>
        <w:rPr>
          <w:rFonts w:hint="eastAsia" w:ascii="仿宋" w:hAnsi="仿宋" w:eastAsia="仿宋" w:cs="仿宋"/>
          <w:color w:val="auto"/>
          <w:szCs w:val="28"/>
          <w:highlight w:val="none"/>
        </w:rPr>
        <w:t>地  址：西昌市长安东路53号</w:t>
      </w:r>
    </w:p>
    <w:p w14:paraId="01A2C4E4">
      <w:pPr>
        <w:spacing w:line="480" w:lineRule="exact"/>
        <w:ind w:firstLine="560" w:firstLineChars="200"/>
        <w:rPr>
          <w:rFonts w:hint="eastAsia" w:ascii="仿宋" w:hAnsi="仿宋" w:eastAsia="仿宋" w:cs="仿宋"/>
          <w:color w:val="auto"/>
          <w:szCs w:val="28"/>
          <w:highlight w:val="none"/>
        </w:rPr>
      </w:pPr>
      <w:r>
        <w:rPr>
          <w:rFonts w:hint="eastAsia" w:ascii="仿宋" w:hAnsi="仿宋" w:eastAsia="仿宋" w:cs="仿宋"/>
          <w:color w:val="auto"/>
          <w:szCs w:val="28"/>
          <w:highlight w:val="none"/>
        </w:rPr>
        <w:t>联系人：伍女士</w:t>
      </w:r>
    </w:p>
    <w:p w14:paraId="3E951766">
      <w:pPr>
        <w:spacing w:line="480" w:lineRule="exact"/>
        <w:ind w:firstLine="560" w:firstLineChars="200"/>
        <w:rPr>
          <w:rFonts w:hint="eastAsia" w:ascii="仿宋" w:hAnsi="仿宋" w:eastAsia="仿宋" w:cs="仿宋"/>
          <w:color w:val="auto"/>
          <w:szCs w:val="28"/>
          <w:highlight w:val="none"/>
        </w:rPr>
      </w:pPr>
      <w:r>
        <w:rPr>
          <w:rFonts w:hint="eastAsia" w:ascii="仿宋" w:hAnsi="仿宋" w:eastAsia="仿宋" w:cs="仿宋"/>
          <w:color w:val="auto"/>
          <w:szCs w:val="28"/>
          <w:highlight w:val="none"/>
        </w:rPr>
        <w:t>联系电话：0834-6133013</w:t>
      </w:r>
    </w:p>
    <w:p w14:paraId="33085E10">
      <w:pPr>
        <w:pStyle w:val="9"/>
        <w:wordWrap w:val="0"/>
        <w:jc w:val="right"/>
        <w:rPr>
          <w:rFonts w:hint="default" w:eastAsia="仿宋_GB2312"/>
          <w:color w:val="auto"/>
          <w:highlight w:val="none"/>
          <w:lang w:val="en-US" w:eastAsia="zh-CN"/>
        </w:rPr>
      </w:pPr>
      <w:r>
        <w:rPr>
          <w:rFonts w:hint="eastAsia" w:ascii="Times New Roman" w:hAnsi="Times New Roman" w:eastAsia="仿宋_GB2312"/>
          <w:color w:val="auto"/>
          <w:szCs w:val="28"/>
          <w:highlight w:val="none"/>
          <w:lang w:val="en-US" w:eastAsia="zh-CN"/>
        </w:rPr>
        <w:t>2026年7月 10 日</w:t>
      </w:r>
    </w:p>
    <w:p w14:paraId="49A2FCCF">
      <w:pPr>
        <w:pStyle w:val="2"/>
        <w:pageBreakBefore/>
        <w:spacing w:before="0" w:after="0" w:line="480" w:lineRule="auto"/>
        <w:jc w:val="center"/>
        <w:rPr>
          <w:rFonts w:ascii="Times New Roman" w:hAnsi="Times New Roman" w:eastAsia="黑体"/>
          <w:b w:val="0"/>
          <w:color w:val="auto"/>
          <w:sz w:val="36"/>
          <w:szCs w:val="36"/>
          <w:highlight w:val="none"/>
        </w:rPr>
      </w:pPr>
      <w:bookmarkStart w:id="7" w:name="_Toc19230"/>
      <w:r>
        <w:rPr>
          <w:rFonts w:ascii="Times New Roman" w:hAnsi="Times New Roman" w:eastAsia="黑体"/>
          <w:b w:val="0"/>
          <w:color w:val="auto"/>
          <w:sz w:val="36"/>
          <w:szCs w:val="36"/>
          <w:highlight w:val="none"/>
        </w:rPr>
        <w:t>第二章  比选申请人须知</w:t>
      </w:r>
      <w:bookmarkEnd w:id="0"/>
      <w:bookmarkEnd w:id="1"/>
      <w:bookmarkEnd w:id="2"/>
      <w:bookmarkEnd w:id="3"/>
      <w:bookmarkEnd w:id="4"/>
      <w:bookmarkEnd w:id="7"/>
    </w:p>
    <w:p w14:paraId="170A881E">
      <w:pPr>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0"/>
        <w:textAlignment w:val="auto"/>
        <w:rPr>
          <w:rFonts w:hint="eastAsia" w:ascii="仿宋" w:hAnsi="仿宋" w:eastAsia="仿宋" w:cs="仿宋"/>
          <w:color w:val="auto"/>
          <w:spacing w:val="5"/>
          <w:szCs w:val="28"/>
          <w:highlight w:val="none"/>
          <w:lang w:eastAsia="zh-CN"/>
        </w:rPr>
      </w:pPr>
      <w:r>
        <w:rPr>
          <w:rFonts w:hint="eastAsia" w:ascii="仿宋" w:hAnsi="仿宋" w:eastAsia="仿宋" w:cs="仿宋"/>
          <w:b/>
          <w:bCs/>
          <w:color w:val="auto"/>
          <w:spacing w:val="5"/>
          <w:szCs w:val="28"/>
          <w:highlight w:val="none"/>
        </w:rPr>
        <w:t>一、比选项目名称：</w:t>
      </w:r>
      <w:r>
        <w:rPr>
          <w:rFonts w:hint="eastAsia" w:ascii="仿宋" w:hAnsi="仿宋" w:eastAsia="仿宋" w:cs="仿宋"/>
          <w:color w:val="auto"/>
          <w:spacing w:val="5"/>
          <w:szCs w:val="28"/>
          <w:highlight w:val="none"/>
        </w:rPr>
        <w:t>凉山州交通城市建设投资集团有限责任</w:t>
      </w:r>
      <w:r>
        <w:rPr>
          <w:rFonts w:hint="eastAsia" w:ascii="仿宋" w:hAnsi="仿宋" w:eastAsia="仿宋" w:cs="仿宋"/>
          <w:color w:val="auto"/>
          <w:spacing w:val="5"/>
          <w:szCs w:val="28"/>
          <w:highlight w:val="none"/>
          <w:lang w:val="en-US" w:eastAsia="zh-CN"/>
        </w:rPr>
        <w:t>公司</w:t>
      </w:r>
      <w:r>
        <w:rPr>
          <w:rFonts w:hint="eastAsia" w:ascii="仿宋" w:hAnsi="仿宋" w:eastAsia="仿宋" w:cs="仿宋"/>
          <w:color w:val="auto"/>
          <w:spacing w:val="5"/>
          <w:szCs w:val="28"/>
          <w:highlight w:val="none"/>
          <w:lang w:eastAsia="zh-CN"/>
        </w:rPr>
        <w:t>2026年度网络安全服务采购项目</w:t>
      </w:r>
    </w:p>
    <w:p w14:paraId="1760D5B0">
      <w:pPr>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0"/>
        <w:textAlignment w:val="auto"/>
        <w:rPr>
          <w:rFonts w:hint="eastAsia" w:ascii="仿宋" w:hAnsi="仿宋" w:eastAsia="仿宋" w:cs="仿宋"/>
          <w:color w:val="auto"/>
          <w:spacing w:val="5"/>
          <w:szCs w:val="28"/>
          <w:highlight w:val="none"/>
        </w:rPr>
      </w:pPr>
      <w:r>
        <w:rPr>
          <w:rFonts w:hint="eastAsia" w:ascii="仿宋" w:hAnsi="仿宋" w:eastAsia="仿宋" w:cs="仿宋"/>
          <w:b/>
          <w:bCs/>
          <w:color w:val="auto"/>
          <w:spacing w:val="5"/>
          <w:szCs w:val="28"/>
          <w:highlight w:val="none"/>
        </w:rPr>
        <w:t>二、比选人：</w:t>
      </w:r>
      <w:r>
        <w:rPr>
          <w:rFonts w:hint="eastAsia" w:ascii="仿宋" w:hAnsi="仿宋" w:eastAsia="仿宋" w:cs="仿宋"/>
          <w:color w:val="auto"/>
          <w:spacing w:val="5"/>
          <w:szCs w:val="28"/>
          <w:highlight w:val="none"/>
        </w:rPr>
        <w:t>凉山州交通城市建设投资集团有限责任公司</w:t>
      </w:r>
    </w:p>
    <w:p w14:paraId="5588F81D">
      <w:pPr>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0"/>
        <w:textAlignment w:val="auto"/>
        <w:outlineLvl w:val="1"/>
        <w:rPr>
          <w:rFonts w:hint="eastAsia" w:ascii="仿宋" w:hAnsi="仿宋" w:eastAsia="仿宋" w:cs="仿宋"/>
          <w:b/>
          <w:bCs/>
          <w:color w:val="auto"/>
          <w:spacing w:val="5"/>
          <w:szCs w:val="28"/>
          <w:highlight w:val="none"/>
          <w:lang w:val="en-US" w:eastAsia="zh-CN"/>
        </w:rPr>
      </w:pPr>
      <w:r>
        <w:rPr>
          <w:rFonts w:hint="eastAsia" w:ascii="仿宋" w:hAnsi="仿宋" w:eastAsia="仿宋" w:cs="仿宋"/>
          <w:b/>
          <w:bCs/>
          <w:color w:val="auto"/>
          <w:spacing w:val="5"/>
          <w:szCs w:val="28"/>
          <w:highlight w:val="none"/>
          <w:lang w:val="en-US" w:eastAsia="zh-CN"/>
        </w:rPr>
        <w:t>三、</w:t>
      </w:r>
      <w:r>
        <w:rPr>
          <w:rFonts w:hint="eastAsia" w:ascii="仿宋" w:hAnsi="仿宋" w:eastAsia="仿宋" w:cs="仿宋"/>
          <w:b/>
          <w:bCs/>
          <w:color w:val="auto"/>
          <w:spacing w:val="5"/>
          <w:szCs w:val="28"/>
          <w:highlight w:val="none"/>
        </w:rPr>
        <w:t>比选项目</w:t>
      </w:r>
      <w:r>
        <w:rPr>
          <w:rFonts w:hint="eastAsia" w:ascii="仿宋" w:hAnsi="仿宋" w:eastAsia="仿宋" w:cs="仿宋"/>
          <w:b/>
          <w:bCs/>
          <w:color w:val="auto"/>
          <w:spacing w:val="5"/>
          <w:szCs w:val="28"/>
          <w:highlight w:val="none"/>
          <w:lang w:val="en-US" w:eastAsia="zh-CN"/>
        </w:rPr>
        <w:t>内容</w:t>
      </w:r>
      <w:r>
        <w:rPr>
          <w:rFonts w:hint="eastAsia" w:ascii="仿宋" w:hAnsi="仿宋" w:eastAsia="仿宋" w:cs="仿宋"/>
          <w:b/>
          <w:bCs/>
          <w:color w:val="auto"/>
          <w:spacing w:val="5"/>
          <w:szCs w:val="28"/>
          <w:highlight w:val="none"/>
        </w:rPr>
        <w:t>：</w:t>
      </w:r>
      <w:r>
        <w:rPr>
          <w:rFonts w:hint="eastAsia" w:ascii="仿宋" w:hAnsi="仿宋" w:eastAsia="仿宋" w:cs="仿宋"/>
          <w:b w:val="0"/>
          <w:bCs w:val="0"/>
          <w:color w:val="auto"/>
          <w:spacing w:val="5"/>
          <w:szCs w:val="28"/>
          <w:highlight w:val="none"/>
          <w:lang w:val="en-US" w:eastAsia="zh-CN"/>
        </w:rPr>
        <w:t>同比选公告</w:t>
      </w:r>
    </w:p>
    <w:p w14:paraId="38276EB7">
      <w:pPr>
        <w:keepNext w:val="0"/>
        <w:keepLines w:val="0"/>
        <w:pageBreakBefore w:val="0"/>
        <w:widowControl w:val="0"/>
        <w:kinsoku/>
        <w:wordWrap/>
        <w:overflowPunct/>
        <w:topLinePunct w:val="0"/>
        <w:autoSpaceDE/>
        <w:autoSpaceDN/>
        <w:bidi w:val="0"/>
        <w:adjustRightInd/>
        <w:snapToGrid/>
        <w:spacing w:line="480" w:lineRule="exact"/>
        <w:ind w:firstLine="578" w:firstLineChars="200"/>
        <w:textAlignment w:val="auto"/>
        <w:outlineLvl w:val="1"/>
        <w:rPr>
          <w:rFonts w:hint="default" w:ascii="仿宋" w:hAnsi="仿宋" w:eastAsia="仿宋" w:cs="仿宋"/>
          <w:color w:val="auto"/>
          <w:spacing w:val="4"/>
          <w:szCs w:val="28"/>
          <w:highlight w:val="none"/>
          <w:lang w:val="en-US" w:eastAsia="zh-CN"/>
        </w:rPr>
      </w:pPr>
      <w:r>
        <w:rPr>
          <w:rFonts w:hint="eastAsia" w:ascii="仿宋" w:hAnsi="仿宋" w:eastAsia="仿宋" w:cs="仿宋"/>
          <w:b/>
          <w:bCs/>
          <w:color w:val="auto"/>
          <w:spacing w:val="4"/>
          <w:szCs w:val="28"/>
          <w:highlight w:val="none"/>
          <w:lang w:val="en-US" w:eastAsia="zh-CN"/>
        </w:rPr>
        <w:t>四</w:t>
      </w:r>
      <w:r>
        <w:rPr>
          <w:rFonts w:hint="eastAsia" w:ascii="仿宋" w:hAnsi="仿宋" w:eastAsia="仿宋" w:cs="仿宋"/>
          <w:b/>
          <w:bCs/>
          <w:color w:val="auto"/>
          <w:spacing w:val="4"/>
          <w:szCs w:val="28"/>
          <w:highlight w:val="none"/>
        </w:rPr>
        <w:t>、资格要求</w:t>
      </w:r>
      <w:r>
        <w:rPr>
          <w:rFonts w:hint="eastAsia" w:ascii="仿宋" w:hAnsi="仿宋" w:eastAsia="仿宋" w:cs="仿宋"/>
          <w:color w:val="auto"/>
          <w:spacing w:val="4"/>
          <w:szCs w:val="28"/>
          <w:highlight w:val="none"/>
        </w:rPr>
        <w:t>：</w:t>
      </w:r>
      <w:r>
        <w:rPr>
          <w:rFonts w:hint="eastAsia" w:ascii="仿宋" w:hAnsi="仿宋" w:eastAsia="仿宋" w:cs="仿宋"/>
          <w:color w:val="auto"/>
          <w:spacing w:val="4"/>
          <w:szCs w:val="28"/>
          <w:highlight w:val="none"/>
          <w:lang w:val="en-US" w:eastAsia="zh-CN"/>
        </w:rPr>
        <w:t>同比选公告。</w:t>
      </w:r>
    </w:p>
    <w:p w14:paraId="4F5D5506">
      <w:pPr>
        <w:keepNext w:val="0"/>
        <w:keepLines w:val="0"/>
        <w:pageBreakBefore w:val="0"/>
        <w:widowControl w:val="0"/>
        <w:kinsoku/>
        <w:wordWrap/>
        <w:overflowPunct/>
        <w:topLinePunct w:val="0"/>
        <w:autoSpaceDE/>
        <w:autoSpaceDN/>
        <w:bidi w:val="0"/>
        <w:adjustRightInd/>
        <w:snapToGrid/>
        <w:spacing w:line="480" w:lineRule="exact"/>
        <w:ind w:firstLine="574" w:firstLineChars="200"/>
        <w:textAlignment w:val="auto"/>
        <w:outlineLvl w:val="1"/>
        <w:rPr>
          <w:rFonts w:hint="eastAsia" w:ascii="仿宋" w:hAnsi="仿宋" w:eastAsia="仿宋" w:cs="仿宋"/>
          <w:b/>
          <w:bCs/>
          <w:color w:val="auto"/>
          <w:szCs w:val="28"/>
          <w:highlight w:val="none"/>
        </w:rPr>
      </w:pPr>
      <w:r>
        <w:rPr>
          <w:rFonts w:hint="eastAsia" w:ascii="仿宋" w:hAnsi="仿宋" w:eastAsia="仿宋" w:cs="仿宋"/>
          <w:b/>
          <w:bCs/>
          <w:color w:val="auto"/>
          <w:spacing w:val="3"/>
          <w:szCs w:val="28"/>
          <w:highlight w:val="none"/>
          <w:lang w:val="en-US" w:eastAsia="zh-CN"/>
        </w:rPr>
        <w:t>五</w:t>
      </w:r>
      <w:r>
        <w:rPr>
          <w:rFonts w:hint="eastAsia" w:ascii="仿宋" w:hAnsi="仿宋" w:eastAsia="仿宋" w:cs="仿宋"/>
          <w:b/>
          <w:bCs/>
          <w:color w:val="auto"/>
          <w:spacing w:val="3"/>
          <w:szCs w:val="28"/>
          <w:highlight w:val="none"/>
        </w:rPr>
        <w:t>、</w:t>
      </w:r>
      <w:r>
        <w:rPr>
          <w:rFonts w:hint="eastAsia" w:ascii="仿宋" w:hAnsi="仿宋" w:eastAsia="仿宋" w:cs="仿宋"/>
          <w:b/>
          <w:bCs/>
          <w:color w:val="auto"/>
          <w:spacing w:val="8"/>
          <w:szCs w:val="28"/>
          <w:highlight w:val="none"/>
        </w:rPr>
        <w:t>本项目不接受联合体参与比选。</w:t>
      </w:r>
    </w:p>
    <w:p w14:paraId="2766E4D4">
      <w:pPr>
        <w:keepNext w:val="0"/>
        <w:keepLines w:val="0"/>
        <w:pageBreakBefore w:val="0"/>
        <w:widowControl w:val="0"/>
        <w:kinsoku/>
        <w:wordWrap/>
        <w:overflowPunct/>
        <w:topLinePunct w:val="0"/>
        <w:autoSpaceDE/>
        <w:autoSpaceDN/>
        <w:bidi w:val="0"/>
        <w:adjustRightInd/>
        <w:snapToGrid/>
        <w:spacing w:line="480" w:lineRule="exact"/>
        <w:ind w:firstLine="570" w:firstLineChars="200"/>
        <w:textAlignment w:val="auto"/>
        <w:outlineLvl w:val="1"/>
        <w:rPr>
          <w:rFonts w:hint="eastAsia" w:ascii="仿宋" w:hAnsi="仿宋" w:eastAsia="仿宋" w:cs="仿宋"/>
          <w:b/>
          <w:bCs/>
          <w:color w:val="auto"/>
          <w:spacing w:val="2"/>
          <w:szCs w:val="28"/>
          <w:highlight w:val="none"/>
        </w:rPr>
      </w:pPr>
      <w:r>
        <w:rPr>
          <w:rFonts w:hint="eastAsia" w:ascii="仿宋" w:hAnsi="仿宋" w:eastAsia="仿宋" w:cs="仿宋"/>
          <w:b/>
          <w:bCs/>
          <w:color w:val="auto"/>
          <w:spacing w:val="2"/>
          <w:szCs w:val="28"/>
          <w:highlight w:val="none"/>
          <w:lang w:val="en-US" w:eastAsia="zh-CN"/>
        </w:rPr>
        <w:t>六</w:t>
      </w:r>
      <w:r>
        <w:rPr>
          <w:rFonts w:hint="eastAsia" w:ascii="仿宋" w:hAnsi="仿宋" w:eastAsia="仿宋" w:cs="仿宋"/>
          <w:b/>
          <w:bCs/>
          <w:color w:val="auto"/>
          <w:spacing w:val="2"/>
          <w:szCs w:val="28"/>
          <w:highlight w:val="none"/>
        </w:rPr>
        <w:t>、服务期限</w:t>
      </w:r>
      <w:r>
        <w:rPr>
          <w:rFonts w:hint="eastAsia" w:ascii="仿宋" w:hAnsi="仿宋" w:eastAsia="仿宋" w:cs="仿宋"/>
          <w:b/>
          <w:bCs/>
          <w:color w:val="auto"/>
          <w:spacing w:val="2"/>
          <w:szCs w:val="28"/>
          <w:highlight w:val="none"/>
          <w:lang w:val="en-US" w:eastAsia="zh-CN"/>
        </w:rPr>
        <w:t>及质量要求</w:t>
      </w:r>
      <w:r>
        <w:rPr>
          <w:rFonts w:hint="eastAsia" w:ascii="仿宋" w:hAnsi="仿宋" w:eastAsia="仿宋" w:cs="仿宋"/>
          <w:b/>
          <w:bCs/>
          <w:color w:val="auto"/>
          <w:spacing w:val="2"/>
          <w:szCs w:val="28"/>
          <w:highlight w:val="none"/>
        </w:rPr>
        <w:t>：</w:t>
      </w:r>
    </w:p>
    <w:p w14:paraId="5E7042B8">
      <w:pPr>
        <w:keepNext w:val="0"/>
        <w:keepLines w:val="0"/>
        <w:pageBreakBefore w:val="0"/>
        <w:widowControl w:val="0"/>
        <w:kinsoku/>
        <w:wordWrap/>
        <w:overflowPunct/>
        <w:topLinePunct w:val="0"/>
        <w:autoSpaceDE/>
        <w:autoSpaceDN/>
        <w:bidi w:val="0"/>
        <w:adjustRightInd/>
        <w:snapToGrid/>
        <w:spacing w:line="480" w:lineRule="exact"/>
        <w:ind w:firstLine="568" w:firstLineChars="200"/>
        <w:textAlignment w:val="auto"/>
        <w:outlineLvl w:val="1"/>
        <w:rPr>
          <w:rFonts w:hint="eastAsia" w:ascii="仿宋" w:hAnsi="仿宋" w:eastAsia="仿宋" w:cs="仿宋"/>
          <w:color w:val="auto"/>
          <w:spacing w:val="8"/>
          <w:szCs w:val="28"/>
          <w:highlight w:val="none"/>
        </w:rPr>
      </w:pPr>
      <w:r>
        <w:rPr>
          <w:rFonts w:hint="eastAsia" w:ascii="仿宋" w:hAnsi="仿宋" w:eastAsia="仿宋" w:cs="仿宋"/>
          <w:b w:val="0"/>
          <w:bCs w:val="0"/>
          <w:color w:val="auto"/>
          <w:spacing w:val="2"/>
          <w:szCs w:val="28"/>
          <w:highlight w:val="none"/>
          <w:lang w:val="en-US" w:eastAsia="zh-CN"/>
        </w:rPr>
        <w:t>6.1服务期限：</w:t>
      </w:r>
      <w:r>
        <w:rPr>
          <w:rFonts w:hint="eastAsia" w:ascii="仿宋" w:hAnsi="仿宋" w:eastAsia="仿宋" w:cs="仿宋"/>
          <w:color w:val="0000FF"/>
          <w:spacing w:val="8"/>
          <w:szCs w:val="28"/>
          <w:highlight w:val="none"/>
        </w:rPr>
        <w:t>合同签订之日起1年，视合同履行服务情况，经比选人商议可续签1次合同</w:t>
      </w:r>
      <w:r>
        <w:rPr>
          <w:rFonts w:hint="eastAsia" w:ascii="仿宋" w:hAnsi="仿宋" w:eastAsia="仿宋" w:cs="仿宋"/>
          <w:color w:val="auto"/>
          <w:spacing w:val="8"/>
          <w:szCs w:val="28"/>
          <w:highlight w:val="none"/>
        </w:rPr>
        <w:t>。</w:t>
      </w:r>
    </w:p>
    <w:p w14:paraId="44396DE1">
      <w:pPr>
        <w:keepNext w:val="0"/>
        <w:keepLines w:val="0"/>
        <w:pageBreakBefore w:val="0"/>
        <w:widowControl w:val="0"/>
        <w:kinsoku/>
        <w:wordWrap/>
        <w:overflowPunct/>
        <w:topLinePunct w:val="0"/>
        <w:autoSpaceDE/>
        <w:autoSpaceDN/>
        <w:bidi w:val="0"/>
        <w:adjustRightInd/>
        <w:snapToGrid/>
        <w:spacing w:line="480" w:lineRule="exact"/>
        <w:ind w:firstLine="592" w:firstLineChars="200"/>
        <w:textAlignment w:val="auto"/>
        <w:outlineLvl w:val="1"/>
        <w:rPr>
          <w:rFonts w:hint="default" w:ascii="仿宋" w:hAnsi="仿宋" w:eastAsia="仿宋" w:cs="仿宋"/>
          <w:color w:val="auto"/>
          <w:spacing w:val="8"/>
          <w:szCs w:val="28"/>
          <w:highlight w:val="none"/>
          <w:lang w:val="en-US" w:eastAsia="zh-CN"/>
        </w:rPr>
      </w:pPr>
      <w:r>
        <w:rPr>
          <w:rFonts w:hint="eastAsia" w:ascii="仿宋" w:hAnsi="仿宋" w:eastAsia="仿宋" w:cs="仿宋"/>
          <w:color w:val="auto"/>
          <w:spacing w:val="8"/>
          <w:szCs w:val="28"/>
          <w:highlight w:val="none"/>
          <w:lang w:val="en-US" w:eastAsia="zh-CN"/>
        </w:rPr>
        <w:t>6.2质量要求：</w:t>
      </w:r>
      <w:r>
        <w:rPr>
          <w:rFonts w:hint="eastAsia" w:ascii="仿宋" w:hAnsi="仿宋" w:eastAsia="仿宋" w:cs="仿宋"/>
          <w:color w:val="0000FF"/>
          <w:spacing w:val="8"/>
          <w:szCs w:val="28"/>
          <w:highlight w:val="none"/>
          <w:lang w:val="en-US" w:eastAsia="zh-CN"/>
        </w:rPr>
        <w:t>符合《网络安全等级保护基本要求》（GB/T 22239）及相关国家标准</w:t>
      </w:r>
      <w:r>
        <w:rPr>
          <w:rFonts w:hint="eastAsia" w:ascii="仿宋" w:hAnsi="仿宋" w:eastAsia="仿宋" w:cs="仿宋"/>
          <w:color w:val="auto"/>
          <w:spacing w:val="8"/>
          <w:szCs w:val="28"/>
          <w:highlight w:val="none"/>
          <w:lang w:val="en-US" w:eastAsia="zh-CN"/>
        </w:rPr>
        <w:t>。</w:t>
      </w:r>
    </w:p>
    <w:p w14:paraId="5A2C770C">
      <w:pPr>
        <w:keepNext w:val="0"/>
        <w:keepLines w:val="0"/>
        <w:pageBreakBefore w:val="0"/>
        <w:widowControl w:val="0"/>
        <w:kinsoku/>
        <w:wordWrap/>
        <w:overflowPunct/>
        <w:topLinePunct w:val="0"/>
        <w:autoSpaceDE/>
        <w:autoSpaceDN/>
        <w:bidi w:val="0"/>
        <w:adjustRightInd/>
        <w:snapToGrid/>
        <w:spacing w:line="480" w:lineRule="exact"/>
        <w:ind w:firstLine="570" w:firstLineChars="200"/>
        <w:textAlignment w:val="auto"/>
        <w:outlineLvl w:val="1"/>
        <w:rPr>
          <w:rFonts w:hint="eastAsia" w:ascii="仿宋" w:hAnsi="仿宋" w:eastAsia="仿宋" w:cs="仿宋"/>
          <w:b/>
          <w:bCs/>
          <w:color w:val="auto"/>
          <w:spacing w:val="2"/>
          <w:szCs w:val="28"/>
          <w:highlight w:val="none"/>
          <w:lang w:val="en-US" w:eastAsia="zh-CN"/>
        </w:rPr>
      </w:pPr>
      <w:r>
        <w:rPr>
          <w:rFonts w:hint="eastAsia" w:ascii="仿宋" w:hAnsi="仿宋" w:eastAsia="仿宋" w:cs="仿宋"/>
          <w:b/>
          <w:bCs/>
          <w:color w:val="auto"/>
          <w:spacing w:val="2"/>
          <w:szCs w:val="28"/>
          <w:highlight w:val="none"/>
          <w:lang w:val="en-US" w:eastAsia="zh-CN"/>
        </w:rPr>
        <w:t>七、技术标准和规范</w:t>
      </w:r>
    </w:p>
    <w:p w14:paraId="28033995">
      <w:pPr>
        <w:keepNext w:val="0"/>
        <w:keepLines w:val="0"/>
        <w:pageBreakBefore w:val="0"/>
        <w:widowControl w:val="0"/>
        <w:kinsoku/>
        <w:wordWrap/>
        <w:overflowPunct/>
        <w:topLinePunct w:val="0"/>
        <w:autoSpaceDE/>
        <w:autoSpaceDN/>
        <w:bidi w:val="0"/>
        <w:adjustRightInd/>
        <w:snapToGrid/>
        <w:spacing w:line="480" w:lineRule="exact"/>
        <w:ind w:firstLine="568" w:firstLineChars="200"/>
        <w:textAlignment w:val="auto"/>
        <w:outlineLvl w:val="1"/>
        <w:rPr>
          <w:rFonts w:hint="eastAsia" w:ascii="仿宋" w:hAnsi="仿宋" w:eastAsia="仿宋" w:cs="仿宋"/>
          <w:b w:val="0"/>
          <w:bCs w:val="0"/>
          <w:color w:val="auto"/>
          <w:spacing w:val="2"/>
          <w:szCs w:val="28"/>
          <w:highlight w:val="none"/>
          <w:lang w:val="en-US" w:eastAsia="zh-CN"/>
        </w:rPr>
      </w:pPr>
      <w:r>
        <w:rPr>
          <w:rFonts w:hint="eastAsia" w:ascii="仿宋" w:hAnsi="仿宋" w:eastAsia="仿宋" w:cs="仿宋"/>
          <w:b w:val="0"/>
          <w:bCs w:val="0"/>
          <w:color w:val="auto"/>
          <w:spacing w:val="2"/>
          <w:szCs w:val="28"/>
          <w:highlight w:val="none"/>
          <w:lang w:val="en-US" w:eastAsia="zh-CN"/>
        </w:rPr>
        <w:t>1、《信息安全等级保护管理办法》</w:t>
      </w:r>
    </w:p>
    <w:p w14:paraId="565B7A35">
      <w:pPr>
        <w:keepNext w:val="0"/>
        <w:keepLines w:val="0"/>
        <w:pageBreakBefore w:val="0"/>
        <w:widowControl w:val="0"/>
        <w:kinsoku/>
        <w:wordWrap/>
        <w:overflowPunct/>
        <w:topLinePunct w:val="0"/>
        <w:autoSpaceDE/>
        <w:autoSpaceDN/>
        <w:bidi w:val="0"/>
        <w:adjustRightInd/>
        <w:snapToGrid/>
        <w:spacing w:line="480" w:lineRule="exact"/>
        <w:ind w:firstLine="568" w:firstLineChars="200"/>
        <w:textAlignment w:val="auto"/>
        <w:outlineLvl w:val="1"/>
        <w:rPr>
          <w:rFonts w:hint="eastAsia" w:ascii="仿宋" w:hAnsi="仿宋" w:eastAsia="仿宋" w:cs="仿宋"/>
          <w:b w:val="0"/>
          <w:bCs w:val="0"/>
          <w:color w:val="auto"/>
          <w:spacing w:val="2"/>
          <w:szCs w:val="28"/>
          <w:highlight w:val="none"/>
          <w:lang w:val="en-US" w:eastAsia="zh-CN"/>
        </w:rPr>
      </w:pPr>
      <w:r>
        <w:rPr>
          <w:rFonts w:hint="eastAsia" w:ascii="仿宋" w:hAnsi="仿宋" w:eastAsia="仿宋" w:cs="仿宋"/>
          <w:b w:val="0"/>
          <w:bCs w:val="0"/>
          <w:color w:val="auto"/>
          <w:spacing w:val="2"/>
          <w:szCs w:val="28"/>
          <w:highlight w:val="none"/>
          <w:lang w:val="en-US" w:eastAsia="zh-CN"/>
        </w:rPr>
        <w:t>2、《计算机信息系统安全保护等级划分准则》（GB17859-1999）</w:t>
      </w:r>
    </w:p>
    <w:p w14:paraId="3F183C52">
      <w:pPr>
        <w:keepNext w:val="0"/>
        <w:keepLines w:val="0"/>
        <w:pageBreakBefore w:val="0"/>
        <w:widowControl w:val="0"/>
        <w:kinsoku/>
        <w:wordWrap/>
        <w:overflowPunct/>
        <w:topLinePunct w:val="0"/>
        <w:autoSpaceDE/>
        <w:autoSpaceDN/>
        <w:bidi w:val="0"/>
        <w:adjustRightInd/>
        <w:snapToGrid/>
        <w:spacing w:line="480" w:lineRule="exact"/>
        <w:ind w:firstLine="568" w:firstLineChars="200"/>
        <w:textAlignment w:val="auto"/>
        <w:outlineLvl w:val="1"/>
        <w:rPr>
          <w:rFonts w:hint="eastAsia" w:ascii="仿宋" w:hAnsi="仿宋" w:eastAsia="仿宋" w:cs="仿宋"/>
          <w:b w:val="0"/>
          <w:bCs w:val="0"/>
          <w:color w:val="auto"/>
          <w:spacing w:val="2"/>
          <w:szCs w:val="28"/>
          <w:highlight w:val="none"/>
          <w:lang w:val="en-US" w:eastAsia="zh-CN"/>
        </w:rPr>
      </w:pPr>
      <w:r>
        <w:rPr>
          <w:rFonts w:hint="eastAsia" w:ascii="仿宋" w:hAnsi="仿宋" w:eastAsia="仿宋" w:cs="仿宋"/>
          <w:b w:val="0"/>
          <w:bCs w:val="0"/>
          <w:color w:val="auto"/>
          <w:spacing w:val="2"/>
          <w:szCs w:val="28"/>
          <w:highlight w:val="none"/>
          <w:lang w:val="en-US" w:eastAsia="zh-CN"/>
        </w:rPr>
        <w:t>3、《信息安全技术网络安全等级保护定级指南》（GB/T22240-2020）</w:t>
      </w:r>
    </w:p>
    <w:p w14:paraId="0CA87D86">
      <w:pPr>
        <w:keepNext w:val="0"/>
        <w:keepLines w:val="0"/>
        <w:pageBreakBefore w:val="0"/>
        <w:widowControl w:val="0"/>
        <w:kinsoku/>
        <w:wordWrap/>
        <w:overflowPunct/>
        <w:topLinePunct w:val="0"/>
        <w:autoSpaceDE/>
        <w:autoSpaceDN/>
        <w:bidi w:val="0"/>
        <w:adjustRightInd/>
        <w:snapToGrid/>
        <w:spacing w:line="480" w:lineRule="exact"/>
        <w:ind w:firstLine="568" w:firstLineChars="200"/>
        <w:textAlignment w:val="auto"/>
        <w:outlineLvl w:val="1"/>
        <w:rPr>
          <w:rFonts w:hint="eastAsia" w:ascii="仿宋" w:hAnsi="仿宋" w:eastAsia="仿宋" w:cs="仿宋"/>
          <w:b w:val="0"/>
          <w:bCs w:val="0"/>
          <w:color w:val="auto"/>
          <w:spacing w:val="2"/>
          <w:szCs w:val="28"/>
          <w:highlight w:val="none"/>
          <w:lang w:val="en-US" w:eastAsia="zh-CN"/>
        </w:rPr>
      </w:pPr>
      <w:r>
        <w:rPr>
          <w:rFonts w:hint="eastAsia" w:ascii="仿宋" w:hAnsi="仿宋" w:eastAsia="仿宋" w:cs="仿宋"/>
          <w:b w:val="0"/>
          <w:bCs w:val="0"/>
          <w:color w:val="auto"/>
          <w:spacing w:val="2"/>
          <w:szCs w:val="28"/>
          <w:highlight w:val="none"/>
          <w:lang w:val="en-US" w:eastAsia="zh-CN"/>
        </w:rPr>
        <w:t>4、《信息安全技术网络安全等级保护基本要求》（GB/T22239-2019）</w:t>
      </w:r>
    </w:p>
    <w:p w14:paraId="7583D996">
      <w:pPr>
        <w:keepNext w:val="0"/>
        <w:keepLines w:val="0"/>
        <w:pageBreakBefore w:val="0"/>
        <w:widowControl w:val="0"/>
        <w:kinsoku/>
        <w:wordWrap/>
        <w:overflowPunct/>
        <w:topLinePunct w:val="0"/>
        <w:autoSpaceDE/>
        <w:autoSpaceDN/>
        <w:bidi w:val="0"/>
        <w:adjustRightInd/>
        <w:snapToGrid/>
        <w:spacing w:line="480" w:lineRule="exact"/>
        <w:ind w:firstLine="568" w:firstLineChars="200"/>
        <w:textAlignment w:val="auto"/>
        <w:outlineLvl w:val="1"/>
        <w:rPr>
          <w:rFonts w:hint="eastAsia" w:ascii="仿宋" w:hAnsi="仿宋" w:eastAsia="仿宋" w:cs="仿宋"/>
          <w:b w:val="0"/>
          <w:bCs w:val="0"/>
          <w:color w:val="auto"/>
          <w:spacing w:val="2"/>
          <w:szCs w:val="28"/>
          <w:highlight w:val="none"/>
          <w:lang w:val="en-US" w:eastAsia="zh-CN"/>
        </w:rPr>
      </w:pPr>
      <w:r>
        <w:rPr>
          <w:rFonts w:hint="eastAsia" w:ascii="仿宋" w:hAnsi="仿宋" w:eastAsia="仿宋" w:cs="仿宋"/>
          <w:b w:val="0"/>
          <w:bCs w:val="0"/>
          <w:color w:val="auto"/>
          <w:spacing w:val="2"/>
          <w:szCs w:val="28"/>
          <w:highlight w:val="none"/>
          <w:lang w:val="en-US" w:eastAsia="zh-CN"/>
        </w:rPr>
        <w:t>5、《信息安全技术网络安全等级保护测评要求》（GB/T28448-2019）</w:t>
      </w:r>
    </w:p>
    <w:p w14:paraId="0450FEF7">
      <w:pPr>
        <w:keepNext w:val="0"/>
        <w:keepLines w:val="0"/>
        <w:pageBreakBefore w:val="0"/>
        <w:widowControl w:val="0"/>
        <w:kinsoku/>
        <w:wordWrap/>
        <w:overflowPunct/>
        <w:topLinePunct w:val="0"/>
        <w:autoSpaceDE/>
        <w:autoSpaceDN/>
        <w:bidi w:val="0"/>
        <w:adjustRightInd/>
        <w:snapToGrid/>
        <w:spacing w:line="480" w:lineRule="exact"/>
        <w:ind w:firstLine="568" w:firstLineChars="200"/>
        <w:textAlignment w:val="auto"/>
        <w:outlineLvl w:val="1"/>
        <w:rPr>
          <w:rFonts w:hint="eastAsia" w:ascii="仿宋" w:hAnsi="仿宋" w:eastAsia="仿宋" w:cs="仿宋"/>
          <w:b w:val="0"/>
          <w:bCs w:val="0"/>
          <w:color w:val="auto"/>
          <w:spacing w:val="2"/>
          <w:szCs w:val="28"/>
          <w:highlight w:val="none"/>
          <w:lang w:val="en-US" w:eastAsia="zh-CN"/>
        </w:rPr>
      </w:pPr>
      <w:r>
        <w:rPr>
          <w:rFonts w:hint="eastAsia" w:ascii="仿宋" w:hAnsi="仿宋" w:eastAsia="仿宋" w:cs="仿宋"/>
          <w:b w:val="0"/>
          <w:bCs w:val="0"/>
          <w:color w:val="auto"/>
          <w:spacing w:val="2"/>
          <w:szCs w:val="28"/>
          <w:highlight w:val="none"/>
          <w:lang w:val="en-US" w:eastAsia="zh-CN"/>
        </w:rPr>
        <w:t>6、《信息安全技术网络安全等级保护测评过程指南》（GB/T28449-2018）</w:t>
      </w:r>
    </w:p>
    <w:p w14:paraId="543D6BC0">
      <w:pPr>
        <w:keepNext w:val="0"/>
        <w:keepLines w:val="0"/>
        <w:pageBreakBefore w:val="0"/>
        <w:widowControl w:val="0"/>
        <w:kinsoku/>
        <w:wordWrap/>
        <w:overflowPunct/>
        <w:topLinePunct w:val="0"/>
        <w:autoSpaceDE/>
        <w:autoSpaceDN/>
        <w:bidi w:val="0"/>
        <w:adjustRightInd/>
        <w:snapToGrid/>
        <w:spacing w:line="480" w:lineRule="exact"/>
        <w:ind w:firstLine="678"/>
        <w:textAlignment w:val="auto"/>
        <w:outlineLvl w:val="1"/>
        <w:rPr>
          <w:rFonts w:hint="eastAsia" w:ascii="仿宋" w:hAnsi="仿宋" w:eastAsia="仿宋" w:cs="仿宋"/>
          <w:b/>
          <w:bCs/>
          <w:color w:val="auto"/>
          <w:spacing w:val="5"/>
          <w:szCs w:val="28"/>
          <w:highlight w:val="none"/>
        </w:rPr>
      </w:pPr>
      <w:r>
        <w:rPr>
          <w:rFonts w:hint="eastAsia" w:ascii="仿宋" w:hAnsi="仿宋" w:eastAsia="仿宋" w:cs="仿宋"/>
          <w:b/>
          <w:bCs/>
          <w:color w:val="auto"/>
          <w:spacing w:val="5"/>
          <w:szCs w:val="28"/>
          <w:highlight w:val="none"/>
          <w:lang w:val="en-US" w:eastAsia="zh-CN"/>
        </w:rPr>
        <w:t>八</w:t>
      </w:r>
      <w:r>
        <w:rPr>
          <w:rFonts w:hint="eastAsia" w:ascii="仿宋" w:hAnsi="仿宋" w:eastAsia="仿宋" w:cs="仿宋"/>
          <w:b/>
          <w:bCs/>
          <w:color w:val="auto"/>
          <w:spacing w:val="5"/>
          <w:szCs w:val="28"/>
          <w:highlight w:val="none"/>
        </w:rPr>
        <w:t>、</w:t>
      </w:r>
      <w:r>
        <w:rPr>
          <w:rFonts w:hint="eastAsia" w:ascii="仿宋" w:hAnsi="仿宋" w:eastAsia="仿宋" w:cs="仿宋"/>
          <w:b/>
          <w:bCs/>
          <w:color w:val="auto"/>
          <w:spacing w:val="5"/>
          <w:szCs w:val="28"/>
          <w:highlight w:val="none"/>
          <w:lang w:val="en-US" w:eastAsia="zh-CN"/>
        </w:rPr>
        <w:t>服务需</w:t>
      </w:r>
      <w:r>
        <w:rPr>
          <w:rFonts w:hint="eastAsia" w:ascii="仿宋" w:hAnsi="仿宋" w:eastAsia="仿宋" w:cs="仿宋"/>
          <w:b/>
          <w:bCs/>
          <w:color w:val="auto"/>
          <w:spacing w:val="5"/>
          <w:szCs w:val="28"/>
          <w:highlight w:val="none"/>
        </w:rPr>
        <w:t>求：</w:t>
      </w:r>
    </w:p>
    <w:p w14:paraId="38414D7D">
      <w:pPr>
        <w:spacing w:line="480" w:lineRule="exact"/>
        <w:ind w:firstLine="580" w:firstLineChars="200"/>
        <w:rPr>
          <w:rFonts w:hint="eastAsia" w:ascii="仿宋" w:hAnsi="仿宋" w:eastAsia="仿宋" w:cs="仿宋"/>
          <w:color w:val="auto"/>
          <w:spacing w:val="5"/>
          <w:szCs w:val="28"/>
          <w:highlight w:val="none"/>
          <w:lang w:eastAsia="zh-CN"/>
        </w:rPr>
      </w:pPr>
      <w:r>
        <w:rPr>
          <w:rFonts w:hint="eastAsia" w:ascii="仿宋" w:hAnsi="仿宋" w:eastAsia="仿宋" w:cs="仿宋"/>
          <w:color w:val="auto"/>
          <w:spacing w:val="5"/>
          <w:szCs w:val="28"/>
          <w:highlight w:val="none"/>
          <w:lang w:eastAsia="zh-CN"/>
        </w:rPr>
        <w:t>OA系统三级等保测评，重保服务（重大节日、重要会议、重要攻防活动等安全保障值守服务）每季度一次网络安全巡检服务（出具相应报告），全年2次网络安全应急保障服务，7个二级子公司，每季度一次网络安全巡检服务（出具相应报告）。</w:t>
      </w:r>
    </w:p>
    <w:p w14:paraId="6D2FC031">
      <w:pPr>
        <w:spacing w:line="480" w:lineRule="exact"/>
        <w:ind w:firstLine="580" w:firstLineChars="200"/>
        <w:rPr>
          <w:rFonts w:hint="eastAsia" w:ascii="仿宋" w:hAnsi="仿宋" w:eastAsia="仿宋" w:cs="仿宋"/>
          <w:color w:val="auto"/>
          <w:spacing w:val="5"/>
          <w:szCs w:val="28"/>
          <w:highlight w:val="none"/>
          <w:lang w:eastAsia="zh-CN"/>
        </w:rPr>
      </w:pPr>
      <w:r>
        <w:rPr>
          <w:rFonts w:hint="eastAsia" w:ascii="仿宋" w:hAnsi="仿宋" w:eastAsia="仿宋" w:cs="仿宋"/>
          <w:color w:val="auto"/>
          <w:spacing w:val="5"/>
          <w:szCs w:val="28"/>
          <w:highlight w:val="none"/>
          <w:lang w:eastAsia="zh-CN"/>
        </w:rPr>
        <w:t>根据等级保护测评的工作要求，测评范围覆盖安全管理中心、安全物理环境、安全通信网络、安全区域边界、安全计算环境、安全管理制度，以及云计算安全、移动互联安全、物联网安全、工控制系统安全等扩展方面的要求。</w:t>
      </w:r>
    </w:p>
    <w:p w14:paraId="3A69F74F">
      <w:pPr>
        <w:spacing w:line="480" w:lineRule="exact"/>
        <w:ind w:firstLine="580" w:firstLineChars="200"/>
        <w:rPr>
          <w:rFonts w:hint="eastAsia" w:ascii="仿宋" w:hAnsi="仿宋" w:eastAsia="仿宋" w:cs="仿宋"/>
          <w:color w:val="auto"/>
          <w:spacing w:val="5"/>
          <w:szCs w:val="28"/>
          <w:highlight w:val="none"/>
          <w:lang w:eastAsia="zh-CN"/>
        </w:rPr>
      </w:pPr>
      <w:r>
        <w:rPr>
          <w:rFonts w:hint="eastAsia" w:ascii="仿宋" w:hAnsi="仿宋" w:eastAsia="仿宋" w:cs="仿宋"/>
          <w:color w:val="auto"/>
          <w:spacing w:val="5"/>
          <w:szCs w:val="28"/>
          <w:highlight w:val="none"/>
          <w:lang w:eastAsia="zh-CN"/>
        </w:rPr>
        <w:t>具体服务内容包括：</w:t>
      </w:r>
    </w:p>
    <w:p w14:paraId="4C8C2036">
      <w:pPr>
        <w:spacing w:line="480" w:lineRule="exact"/>
        <w:ind w:firstLine="580" w:firstLineChars="200"/>
        <w:rPr>
          <w:rFonts w:hint="eastAsia" w:ascii="仿宋" w:hAnsi="仿宋" w:eastAsia="仿宋" w:cs="仿宋"/>
          <w:color w:val="auto"/>
          <w:spacing w:val="5"/>
          <w:szCs w:val="28"/>
          <w:highlight w:val="none"/>
          <w:lang w:eastAsia="zh-CN"/>
        </w:rPr>
      </w:pPr>
      <w:r>
        <w:rPr>
          <w:rFonts w:hint="eastAsia" w:ascii="仿宋" w:hAnsi="仿宋" w:eastAsia="仿宋" w:cs="仿宋"/>
          <w:color w:val="auto"/>
          <w:spacing w:val="5"/>
          <w:szCs w:val="28"/>
          <w:highlight w:val="none"/>
          <w:lang w:eastAsia="zh-CN"/>
        </w:rPr>
        <w:t>（1）协助业主单位进行信息系统的信息安全等级定级和备案工作。</w:t>
      </w:r>
    </w:p>
    <w:p w14:paraId="626C7696">
      <w:pPr>
        <w:spacing w:line="480" w:lineRule="exact"/>
        <w:ind w:firstLine="580" w:firstLineChars="200"/>
        <w:rPr>
          <w:rFonts w:hint="eastAsia" w:ascii="仿宋" w:hAnsi="仿宋" w:eastAsia="仿宋" w:cs="仿宋"/>
          <w:color w:val="auto"/>
          <w:spacing w:val="5"/>
          <w:szCs w:val="28"/>
          <w:highlight w:val="none"/>
          <w:lang w:eastAsia="zh-CN"/>
        </w:rPr>
      </w:pPr>
      <w:r>
        <w:rPr>
          <w:rFonts w:hint="eastAsia" w:ascii="仿宋" w:hAnsi="仿宋" w:eastAsia="仿宋" w:cs="仿宋"/>
          <w:color w:val="auto"/>
          <w:spacing w:val="5"/>
          <w:szCs w:val="28"/>
          <w:highlight w:val="none"/>
          <w:lang w:eastAsia="zh-CN"/>
        </w:rPr>
        <w:t>（2）差距测评，至少包括：</w:t>
      </w:r>
    </w:p>
    <w:p w14:paraId="66C03554">
      <w:pPr>
        <w:spacing w:line="480" w:lineRule="exact"/>
        <w:ind w:firstLine="580" w:firstLineChars="200"/>
        <w:rPr>
          <w:rFonts w:hint="eastAsia" w:ascii="仿宋" w:hAnsi="仿宋" w:eastAsia="仿宋" w:cs="仿宋"/>
          <w:color w:val="auto"/>
          <w:spacing w:val="5"/>
          <w:szCs w:val="28"/>
          <w:highlight w:val="none"/>
          <w:lang w:eastAsia="zh-CN"/>
        </w:rPr>
      </w:pPr>
      <w:r>
        <w:rPr>
          <w:rFonts w:hint="eastAsia" w:ascii="仿宋" w:hAnsi="仿宋" w:eastAsia="仿宋" w:cs="仿宋"/>
          <w:color w:val="auto"/>
          <w:spacing w:val="5"/>
          <w:szCs w:val="28"/>
          <w:highlight w:val="none"/>
          <w:lang w:eastAsia="zh-CN"/>
        </w:rPr>
        <w:t>安全技术测评。包括安全物理环境、安全通信网络、安全区域边界、安全计算环境、安全管理中心方面的安全测评。</w:t>
      </w:r>
    </w:p>
    <w:p w14:paraId="6764D478">
      <w:pPr>
        <w:spacing w:line="480" w:lineRule="exact"/>
        <w:ind w:firstLine="580" w:firstLineChars="200"/>
        <w:rPr>
          <w:rFonts w:hint="eastAsia" w:ascii="仿宋" w:hAnsi="仿宋" w:eastAsia="仿宋" w:cs="仿宋"/>
          <w:color w:val="auto"/>
          <w:spacing w:val="5"/>
          <w:szCs w:val="28"/>
          <w:highlight w:val="none"/>
          <w:lang w:eastAsia="zh-CN"/>
        </w:rPr>
      </w:pPr>
      <w:r>
        <w:rPr>
          <w:rFonts w:hint="eastAsia" w:ascii="仿宋" w:hAnsi="仿宋" w:eastAsia="仿宋" w:cs="仿宋"/>
          <w:color w:val="auto"/>
          <w:spacing w:val="5"/>
          <w:szCs w:val="28"/>
          <w:highlight w:val="none"/>
          <w:lang w:eastAsia="zh-CN"/>
        </w:rPr>
        <w:t>安全管理测评。包括安全管理制度、安全管理机构、安全管理人员、安全系统建设和安全系统运维五个方面的安全测评。</w:t>
      </w:r>
    </w:p>
    <w:p w14:paraId="6139F026">
      <w:pPr>
        <w:spacing w:line="480" w:lineRule="exact"/>
        <w:ind w:firstLine="580" w:firstLineChars="200"/>
        <w:rPr>
          <w:rFonts w:hint="eastAsia" w:ascii="仿宋" w:hAnsi="仿宋" w:eastAsia="仿宋" w:cs="仿宋"/>
          <w:color w:val="auto"/>
          <w:spacing w:val="5"/>
          <w:szCs w:val="28"/>
          <w:highlight w:val="none"/>
          <w:lang w:eastAsia="zh-CN"/>
        </w:rPr>
      </w:pPr>
      <w:r>
        <w:rPr>
          <w:rFonts w:hint="eastAsia" w:ascii="仿宋" w:hAnsi="仿宋" w:eastAsia="仿宋" w:cs="仿宋"/>
          <w:color w:val="auto"/>
          <w:spacing w:val="5"/>
          <w:szCs w:val="28"/>
          <w:highlight w:val="none"/>
          <w:lang w:eastAsia="zh-CN"/>
        </w:rPr>
        <w:t>形成问题汇总及整改意见报告。依据测评结果，对等级测评结果进行汇总统计（测评项符合情况及比例、单元测评结果符合情况比例以及整体测评结果）；通过对信息系统基本安全保护状态的分析给出初步测评结论。根据测评结果制定《系统等级保护测评问题汇总及整改意见报告》，列出被测信息系统中存在的主要问题及整改意见。</w:t>
      </w:r>
    </w:p>
    <w:p w14:paraId="3DE43687">
      <w:pPr>
        <w:spacing w:line="480" w:lineRule="exact"/>
        <w:ind w:firstLine="580" w:firstLineChars="200"/>
        <w:rPr>
          <w:rFonts w:hint="eastAsia" w:ascii="仿宋" w:hAnsi="仿宋" w:eastAsia="仿宋" w:cs="仿宋"/>
          <w:color w:val="auto"/>
          <w:spacing w:val="5"/>
          <w:szCs w:val="28"/>
          <w:highlight w:val="none"/>
          <w:lang w:eastAsia="zh-CN"/>
        </w:rPr>
      </w:pPr>
      <w:r>
        <w:rPr>
          <w:rFonts w:hint="eastAsia" w:ascii="仿宋" w:hAnsi="仿宋" w:eastAsia="仿宋" w:cs="仿宋"/>
          <w:color w:val="auto"/>
          <w:spacing w:val="5"/>
          <w:szCs w:val="28"/>
          <w:highlight w:val="none"/>
          <w:lang w:eastAsia="zh-CN"/>
        </w:rPr>
        <w:t>（3）协助完成整改工作。依据整改方案，为安全整改的各项工作提供技术咨询服务。</w:t>
      </w:r>
    </w:p>
    <w:p w14:paraId="207149DF">
      <w:pPr>
        <w:spacing w:line="480" w:lineRule="exact"/>
        <w:ind w:firstLine="580" w:firstLineChars="200"/>
        <w:rPr>
          <w:rFonts w:hint="eastAsia" w:ascii="仿宋" w:hAnsi="仿宋" w:eastAsia="仿宋" w:cs="仿宋"/>
          <w:color w:val="auto"/>
          <w:spacing w:val="5"/>
          <w:szCs w:val="28"/>
          <w:highlight w:val="none"/>
          <w:lang w:eastAsia="zh-CN"/>
        </w:rPr>
      </w:pPr>
      <w:r>
        <w:rPr>
          <w:rFonts w:hint="eastAsia" w:ascii="仿宋" w:hAnsi="仿宋" w:eastAsia="仿宋" w:cs="仿宋"/>
          <w:color w:val="auto"/>
          <w:spacing w:val="5"/>
          <w:szCs w:val="28"/>
          <w:highlight w:val="none"/>
          <w:lang w:eastAsia="zh-CN"/>
        </w:rPr>
        <w:t>（4）等级测评，至少包括：</w:t>
      </w:r>
    </w:p>
    <w:p w14:paraId="78559C26">
      <w:pPr>
        <w:spacing w:line="480" w:lineRule="exact"/>
        <w:ind w:firstLine="580" w:firstLineChars="200"/>
        <w:rPr>
          <w:rFonts w:hint="eastAsia" w:ascii="仿宋" w:hAnsi="仿宋" w:eastAsia="仿宋" w:cs="仿宋"/>
          <w:color w:val="auto"/>
          <w:spacing w:val="5"/>
          <w:szCs w:val="28"/>
          <w:highlight w:val="none"/>
          <w:lang w:eastAsia="zh-CN"/>
        </w:rPr>
      </w:pPr>
      <w:r>
        <w:rPr>
          <w:rFonts w:hint="eastAsia" w:ascii="仿宋" w:hAnsi="仿宋" w:eastAsia="仿宋" w:cs="仿宋"/>
          <w:color w:val="auto"/>
          <w:spacing w:val="5"/>
          <w:szCs w:val="28"/>
          <w:highlight w:val="none"/>
          <w:lang w:eastAsia="zh-CN"/>
        </w:rPr>
        <w:t>按照等级保护相关标准对系统从安全技术、安全管理等方面进行等级测评工作。</w:t>
      </w:r>
    </w:p>
    <w:p w14:paraId="627C519A">
      <w:pPr>
        <w:spacing w:line="480" w:lineRule="exact"/>
        <w:ind w:firstLine="580" w:firstLineChars="200"/>
        <w:rPr>
          <w:rFonts w:hint="default" w:ascii="仿宋" w:hAnsi="仿宋" w:eastAsia="仿宋" w:cs="仿宋"/>
          <w:color w:val="auto"/>
          <w:szCs w:val="28"/>
          <w:highlight w:val="none"/>
          <w:lang w:val="en-US" w:eastAsia="zh-CN"/>
        </w:rPr>
      </w:pPr>
      <w:r>
        <w:rPr>
          <w:rFonts w:hint="eastAsia" w:ascii="仿宋" w:hAnsi="仿宋" w:eastAsia="仿宋" w:cs="仿宋"/>
          <w:color w:val="auto"/>
          <w:spacing w:val="5"/>
          <w:szCs w:val="28"/>
          <w:highlight w:val="none"/>
          <w:lang w:eastAsia="zh-CN"/>
        </w:rPr>
        <w:t>编制测评报告，制定并提交《网络安全等级测评报告》，报告需提交公安机关有关部门备案，且能满足合规性要求。</w:t>
      </w:r>
    </w:p>
    <w:p w14:paraId="625C3BD4">
      <w:pPr>
        <w:spacing w:line="520" w:lineRule="exact"/>
        <w:ind w:firstLine="594" w:firstLineChars="200"/>
        <w:outlineLvl w:val="1"/>
        <w:rPr>
          <w:rFonts w:hint="eastAsia" w:ascii="仿宋" w:hAnsi="仿宋" w:eastAsia="仿宋" w:cs="仿宋"/>
          <w:b/>
          <w:bCs/>
          <w:color w:val="auto"/>
          <w:spacing w:val="8"/>
          <w:szCs w:val="28"/>
          <w:highlight w:val="none"/>
        </w:rPr>
      </w:pPr>
      <w:r>
        <w:rPr>
          <w:rFonts w:hint="eastAsia" w:ascii="仿宋" w:hAnsi="仿宋" w:eastAsia="仿宋" w:cs="仿宋"/>
          <w:b/>
          <w:bCs/>
          <w:color w:val="auto"/>
          <w:spacing w:val="8"/>
          <w:szCs w:val="28"/>
          <w:highlight w:val="none"/>
          <w:lang w:val="en-US" w:eastAsia="zh-CN"/>
        </w:rPr>
        <w:t>九</w:t>
      </w:r>
      <w:r>
        <w:rPr>
          <w:rFonts w:hint="eastAsia" w:ascii="仿宋" w:hAnsi="仿宋" w:eastAsia="仿宋" w:cs="仿宋"/>
          <w:b/>
          <w:bCs/>
          <w:color w:val="auto"/>
          <w:spacing w:val="8"/>
          <w:szCs w:val="28"/>
          <w:highlight w:val="none"/>
        </w:rPr>
        <w:t>、测评原则</w:t>
      </w:r>
    </w:p>
    <w:p w14:paraId="07701593">
      <w:pPr>
        <w:keepNext w:val="0"/>
        <w:keepLines w:val="0"/>
        <w:pageBreakBefore w:val="0"/>
        <w:widowControl w:val="0"/>
        <w:kinsoku/>
        <w:wordWrap/>
        <w:overflowPunct/>
        <w:topLinePunct w:val="0"/>
        <w:autoSpaceDE/>
        <w:autoSpaceDN/>
        <w:bidi w:val="0"/>
        <w:adjustRightInd/>
        <w:snapToGrid/>
        <w:spacing w:line="480" w:lineRule="exact"/>
        <w:ind w:firstLine="678"/>
        <w:textAlignment w:val="auto"/>
        <w:rPr>
          <w:rFonts w:hint="eastAsia" w:ascii="仿宋" w:hAnsi="仿宋" w:eastAsia="仿宋" w:cs="仿宋"/>
          <w:color w:val="auto"/>
          <w:spacing w:val="5"/>
          <w:szCs w:val="28"/>
          <w:highlight w:val="none"/>
          <w:lang w:val="en-US" w:eastAsia="zh-CN"/>
        </w:rPr>
      </w:pPr>
      <w:r>
        <w:rPr>
          <w:rFonts w:hint="eastAsia" w:ascii="仿宋" w:hAnsi="仿宋" w:eastAsia="仿宋" w:cs="仿宋"/>
          <w:color w:val="auto"/>
          <w:spacing w:val="5"/>
          <w:szCs w:val="28"/>
          <w:highlight w:val="none"/>
          <w:lang w:val="en-US" w:eastAsia="zh-CN"/>
        </w:rPr>
        <w:t>成交供应商在项目实施过程中，必须遵守以下技术原则：</w:t>
      </w:r>
    </w:p>
    <w:p w14:paraId="71F86EE8">
      <w:pPr>
        <w:keepNext w:val="0"/>
        <w:keepLines w:val="0"/>
        <w:pageBreakBefore w:val="0"/>
        <w:widowControl w:val="0"/>
        <w:kinsoku/>
        <w:wordWrap/>
        <w:overflowPunct/>
        <w:topLinePunct w:val="0"/>
        <w:autoSpaceDE/>
        <w:autoSpaceDN/>
        <w:bidi w:val="0"/>
        <w:adjustRightInd/>
        <w:snapToGrid/>
        <w:spacing w:line="480" w:lineRule="exact"/>
        <w:ind w:firstLine="678"/>
        <w:textAlignment w:val="auto"/>
        <w:rPr>
          <w:rFonts w:hint="eastAsia" w:ascii="仿宋" w:hAnsi="仿宋" w:eastAsia="仿宋" w:cs="仿宋"/>
          <w:color w:val="auto"/>
          <w:spacing w:val="5"/>
          <w:szCs w:val="28"/>
          <w:highlight w:val="none"/>
          <w:lang w:val="en-US" w:eastAsia="zh-CN"/>
        </w:rPr>
      </w:pPr>
      <w:r>
        <w:rPr>
          <w:rFonts w:hint="eastAsia" w:ascii="仿宋" w:hAnsi="仿宋" w:eastAsia="仿宋" w:cs="仿宋"/>
          <w:color w:val="auto"/>
          <w:spacing w:val="5"/>
          <w:szCs w:val="28"/>
          <w:highlight w:val="none"/>
          <w:lang w:val="en-US" w:eastAsia="zh-CN"/>
        </w:rPr>
        <w:t>（一）保密原则：对测评的过程数据和结果数据严格保密，未经授权不得泄露给任何单位和个人，不得利用此数据进行任何侵害采购方的行为，否则采购方有权追究中选对象的责任。</w:t>
      </w:r>
    </w:p>
    <w:p w14:paraId="62C3B78F">
      <w:pPr>
        <w:keepNext w:val="0"/>
        <w:keepLines w:val="0"/>
        <w:pageBreakBefore w:val="0"/>
        <w:widowControl w:val="0"/>
        <w:kinsoku/>
        <w:wordWrap/>
        <w:overflowPunct/>
        <w:topLinePunct w:val="0"/>
        <w:autoSpaceDE/>
        <w:autoSpaceDN/>
        <w:bidi w:val="0"/>
        <w:adjustRightInd/>
        <w:snapToGrid/>
        <w:spacing w:line="480" w:lineRule="exact"/>
        <w:ind w:firstLine="678"/>
        <w:textAlignment w:val="auto"/>
        <w:rPr>
          <w:rFonts w:hint="eastAsia" w:ascii="仿宋" w:hAnsi="仿宋" w:eastAsia="仿宋" w:cs="仿宋"/>
          <w:color w:val="auto"/>
          <w:spacing w:val="5"/>
          <w:szCs w:val="28"/>
          <w:highlight w:val="none"/>
          <w:lang w:val="en-US" w:eastAsia="zh-CN"/>
        </w:rPr>
      </w:pPr>
      <w:r>
        <w:rPr>
          <w:rFonts w:hint="eastAsia" w:ascii="仿宋" w:hAnsi="仿宋" w:eastAsia="仿宋" w:cs="仿宋"/>
          <w:color w:val="auto"/>
          <w:spacing w:val="5"/>
          <w:szCs w:val="28"/>
          <w:highlight w:val="none"/>
          <w:lang w:val="en-US" w:eastAsia="zh-CN"/>
        </w:rPr>
        <w:t>（二）标准性原则：测评方案的设计与实施应依据国家等级保护的相关标准进行。</w:t>
      </w:r>
    </w:p>
    <w:p w14:paraId="0965DDC4">
      <w:pPr>
        <w:keepNext w:val="0"/>
        <w:keepLines w:val="0"/>
        <w:pageBreakBefore w:val="0"/>
        <w:widowControl w:val="0"/>
        <w:kinsoku/>
        <w:wordWrap/>
        <w:overflowPunct/>
        <w:topLinePunct w:val="0"/>
        <w:autoSpaceDE/>
        <w:autoSpaceDN/>
        <w:bidi w:val="0"/>
        <w:adjustRightInd/>
        <w:snapToGrid/>
        <w:spacing w:line="480" w:lineRule="exact"/>
        <w:ind w:firstLine="678"/>
        <w:textAlignment w:val="auto"/>
        <w:rPr>
          <w:rFonts w:hint="eastAsia" w:ascii="仿宋" w:hAnsi="仿宋" w:eastAsia="仿宋" w:cs="仿宋"/>
          <w:color w:val="auto"/>
          <w:spacing w:val="5"/>
          <w:szCs w:val="28"/>
          <w:highlight w:val="none"/>
          <w:lang w:val="en-US" w:eastAsia="zh-CN"/>
        </w:rPr>
      </w:pPr>
      <w:r>
        <w:rPr>
          <w:rFonts w:hint="eastAsia" w:ascii="仿宋" w:hAnsi="仿宋" w:eastAsia="仿宋" w:cs="仿宋"/>
          <w:color w:val="auto"/>
          <w:spacing w:val="5"/>
          <w:szCs w:val="28"/>
          <w:highlight w:val="none"/>
          <w:lang w:val="en-US" w:eastAsia="zh-CN"/>
        </w:rPr>
        <w:t>（三）规范性原则：中选对象工作中的过程和文档，具有很好的规范性，可以便于项目的跟踪和控制，测评出具的报告须符合公安部颁布的《信息系统安全等级测评报告模板》。</w:t>
      </w:r>
    </w:p>
    <w:p w14:paraId="23F96280">
      <w:pPr>
        <w:keepNext w:val="0"/>
        <w:keepLines w:val="0"/>
        <w:pageBreakBefore w:val="0"/>
        <w:widowControl w:val="0"/>
        <w:kinsoku/>
        <w:wordWrap/>
        <w:overflowPunct/>
        <w:topLinePunct w:val="0"/>
        <w:autoSpaceDE/>
        <w:autoSpaceDN/>
        <w:bidi w:val="0"/>
        <w:adjustRightInd/>
        <w:snapToGrid/>
        <w:spacing w:line="480" w:lineRule="exact"/>
        <w:ind w:firstLine="678"/>
        <w:textAlignment w:val="auto"/>
        <w:rPr>
          <w:rFonts w:hint="eastAsia" w:ascii="仿宋" w:hAnsi="仿宋" w:eastAsia="仿宋" w:cs="仿宋"/>
          <w:color w:val="auto"/>
          <w:spacing w:val="5"/>
          <w:szCs w:val="28"/>
          <w:highlight w:val="none"/>
          <w:lang w:val="en-US" w:eastAsia="zh-CN"/>
        </w:rPr>
      </w:pPr>
      <w:r>
        <w:rPr>
          <w:rFonts w:hint="eastAsia" w:ascii="仿宋" w:hAnsi="仿宋" w:eastAsia="仿宋" w:cs="仿宋"/>
          <w:color w:val="auto"/>
          <w:spacing w:val="5"/>
          <w:szCs w:val="28"/>
          <w:highlight w:val="none"/>
          <w:lang w:val="en-US" w:eastAsia="zh-CN"/>
        </w:rPr>
        <w:t>（四）可控性原则：等保测评服务的进度要按照比选文件的要求，保证采购方对于测评工作的可控性。</w:t>
      </w:r>
    </w:p>
    <w:p w14:paraId="3144881E">
      <w:pPr>
        <w:keepNext w:val="0"/>
        <w:keepLines w:val="0"/>
        <w:pageBreakBefore w:val="0"/>
        <w:widowControl w:val="0"/>
        <w:kinsoku/>
        <w:wordWrap/>
        <w:overflowPunct/>
        <w:topLinePunct w:val="0"/>
        <w:autoSpaceDE/>
        <w:autoSpaceDN/>
        <w:bidi w:val="0"/>
        <w:adjustRightInd/>
        <w:snapToGrid/>
        <w:spacing w:line="480" w:lineRule="exact"/>
        <w:ind w:firstLine="678"/>
        <w:textAlignment w:val="auto"/>
        <w:rPr>
          <w:rFonts w:hint="eastAsia" w:ascii="仿宋" w:hAnsi="仿宋" w:eastAsia="仿宋" w:cs="仿宋"/>
          <w:color w:val="auto"/>
          <w:spacing w:val="5"/>
          <w:szCs w:val="28"/>
          <w:highlight w:val="none"/>
          <w:lang w:val="en-US" w:eastAsia="zh-CN"/>
        </w:rPr>
      </w:pPr>
      <w:r>
        <w:rPr>
          <w:rFonts w:hint="eastAsia" w:ascii="仿宋" w:hAnsi="仿宋" w:eastAsia="仿宋" w:cs="仿宋"/>
          <w:color w:val="auto"/>
          <w:spacing w:val="5"/>
          <w:szCs w:val="28"/>
          <w:highlight w:val="none"/>
          <w:lang w:val="en-US" w:eastAsia="zh-CN"/>
        </w:rPr>
        <w:t>（五）整体性原则：等保测评服务的范围和内容应当整体全面，包括国家等级保护相关要求测评要求涉及的各个层面。</w:t>
      </w:r>
    </w:p>
    <w:p w14:paraId="2D26A28B">
      <w:pPr>
        <w:keepNext w:val="0"/>
        <w:keepLines w:val="0"/>
        <w:pageBreakBefore w:val="0"/>
        <w:widowControl w:val="0"/>
        <w:kinsoku/>
        <w:wordWrap/>
        <w:overflowPunct/>
        <w:topLinePunct w:val="0"/>
        <w:autoSpaceDE/>
        <w:autoSpaceDN/>
        <w:bidi w:val="0"/>
        <w:adjustRightInd/>
        <w:snapToGrid/>
        <w:spacing w:line="480" w:lineRule="exact"/>
        <w:ind w:firstLine="678"/>
        <w:textAlignment w:val="auto"/>
        <w:rPr>
          <w:rFonts w:hint="eastAsia" w:ascii="仿宋" w:hAnsi="仿宋" w:eastAsia="仿宋" w:cs="仿宋"/>
          <w:color w:val="auto"/>
          <w:spacing w:val="5"/>
          <w:szCs w:val="28"/>
          <w:highlight w:val="none"/>
          <w:lang w:val="en-US" w:eastAsia="zh-CN"/>
        </w:rPr>
      </w:pPr>
      <w:r>
        <w:rPr>
          <w:rFonts w:hint="eastAsia" w:ascii="仿宋" w:hAnsi="仿宋" w:eastAsia="仿宋" w:cs="仿宋"/>
          <w:color w:val="auto"/>
          <w:spacing w:val="5"/>
          <w:szCs w:val="28"/>
          <w:highlight w:val="none"/>
          <w:lang w:val="en-US" w:eastAsia="zh-CN"/>
        </w:rPr>
        <w:t>（六）安全性原则：等保测评服务工作应不得影响系统和网络的正常运行；测评工作不得对现有信息系统的正常运行、业务的正常开展产生任何影响。</w:t>
      </w:r>
    </w:p>
    <w:p w14:paraId="3E367873">
      <w:pPr>
        <w:keepNext w:val="0"/>
        <w:keepLines w:val="0"/>
        <w:pageBreakBefore w:val="0"/>
        <w:widowControl w:val="0"/>
        <w:kinsoku/>
        <w:wordWrap/>
        <w:overflowPunct/>
        <w:topLinePunct w:val="0"/>
        <w:autoSpaceDE/>
        <w:autoSpaceDN/>
        <w:bidi w:val="0"/>
        <w:adjustRightInd/>
        <w:snapToGrid/>
        <w:spacing w:line="480" w:lineRule="exact"/>
        <w:ind w:firstLine="678"/>
        <w:textAlignment w:val="auto"/>
        <w:rPr>
          <w:rFonts w:hint="eastAsia" w:ascii="仿宋" w:hAnsi="仿宋" w:eastAsia="仿宋" w:cs="仿宋"/>
          <w:color w:val="auto"/>
          <w:spacing w:val="5"/>
          <w:szCs w:val="28"/>
          <w:highlight w:val="none"/>
          <w:lang w:val="en-US" w:eastAsia="zh-CN"/>
        </w:rPr>
      </w:pPr>
      <w:r>
        <w:rPr>
          <w:rFonts w:hint="eastAsia" w:ascii="仿宋" w:hAnsi="仿宋" w:eastAsia="仿宋" w:cs="仿宋"/>
          <w:color w:val="auto"/>
          <w:spacing w:val="5"/>
          <w:szCs w:val="28"/>
          <w:highlight w:val="none"/>
          <w:lang w:val="en-US" w:eastAsia="zh-CN"/>
        </w:rPr>
        <w:t>（七）测评机构资质及人员要求：</w:t>
      </w:r>
    </w:p>
    <w:p w14:paraId="4AB7B855">
      <w:pPr>
        <w:keepNext w:val="0"/>
        <w:keepLines w:val="0"/>
        <w:pageBreakBefore w:val="0"/>
        <w:widowControl w:val="0"/>
        <w:kinsoku/>
        <w:wordWrap/>
        <w:overflowPunct/>
        <w:topLinePunct w:val="0"/>
        <w:autoSpaceDE/>
        <w:autoSpaceDN/>
        <w:bidi w:val="0"/>
        <w:adjustRightInd/>
        <w:snapToGrid/>
        <w:spacing w:line="480" w:lineRule="exact"/>
        <w:ind w:firstLine="678"/>
        <w:textAlignment w:val="auto"/>
        <w:rPr>
          <w:rFonts w:hint="eastAsia" w:ascii="仿宋" w:hAnsi="仿宋" w:eastAsia="仿宋" w:cs="仿宋"/>
          <w:color w:val="auto"/>
          <w:spacing w:val="5"/>
          <w:szCs w:val="28"/>
          <w:highlight w:val="none"/>
          <w:lang w:val="en-US" w:eastAsia="zh-CN"/>
        </w:rPr>
      </w:pPr>
      <w:r>
        <w:rPr>
          <w:rFonts w:hint="eastAsia" w:ascii="仿宋" w:hAnsi="仿宋" w:eastAsia="仿宋" w:cs="仿宋"/>
          <w:color w:val="auto"/>
          <w:spacing w:val="5"/>
          <w:szCs w:val="28"/>
          <w:highlight w:val="none"/>
          <w:lang w:val="en-US" w:eastAsia="zh-CN"/>
        </w:rPr>
        <w:t>1.从事信息系统检测评估相关工作人员无违法记录。</w:t>
      </w:r>
    </w:p>
    <w:p w14:paraId="05276595">
      <w:pPr>
        <w:keepNext w:val="0"/>
        <w:keepLines w:val="0"/>
        <w:pageBreakBefore w:val="0"/>
        <w:widowControl w:val="0"/>
        <w:kinsoku/>
        <w:wordWrap/>
        <w:overflowPunct/>
        <w:topLinePunct w:val="0"/>
        <w:autoSpaceDE/>
        <w:autoSpaceDN/>
        <w:bidi w:val="0"/>
        <w:adjustRightInd/>
        <w:snapToGrid/>
        <w:spacing w:line="480" w:lineRule="exact"/>
        <w:ind w:firstLine="678"/>
        <w:textAlignment w:val="auto"/>
        <w:rPr>
          <w:rFonts w:hint="eastAsia" w:ascii="仿宋" w:hAnsi="仿宋" w:eastAsia="仿宋" w:cs="仿宋"/>
          <w:color w:val="auto"/>
          <w:spacing w:val="5"/>
          <w:szCs w:val="28"/>
          <w:highlight w:val="none"/>
          <w:lang w:val="en-US" w:eastAsia="zh-CN"/>
        </w:rPr>
      </w:pPr>
      <w:r>
        <w:rPr>
          <w:rFonts w:hint="eastAsia" w:ascii="仿宋" w:hAnsi="仿宋" w:eastAsia="仿宋" w:cs="仿宋"/>
          <w:color w:val="auto"/>
          <w:spacing w:val="5"/>
          <w:szCs w:val="28"/>
          <w:highlight w:val="none"/>
          <w:lang w:val="en-US" w:eastAsia="zh-CN"/>
        </w:rPr>
        <w:t>2.工作人员仅限于中华人民共和国境内的中国公民，且无犯罪记录。</w:t>
      </w:r>
    </w:p>
    <w:p w14:paraId="5370AA4B">
      <w:pPr>
        <w:keepNext w:val="0"/>
        <w:keepLines w:val="0"/>
        <w:pageBreakBefore w:val="0"/>
        <w:widowControl w:val="0"/>
        <w:kinsoku/>
        <w:wordWrap/>
        <w:overflowPunct/>
        <w:topLinePunct w:val="0"/>
        <w:autoSpaceDE/>
        <w:autoSpaceDN/>
        <w:bidi w:val="0"/>
        <w:adjustRightInd/>
        <w:snapToGrid/>
        <w:spacing w:line="480" w:lineRule="exact"/>
        <w:ind w:firstLine="678"/>
        <w:textAlignment w:val="auto"/>
        <w:rPr>
          <w:rFonts w:hint="eastAsia" w:ascii="仿宋" w:hAnsi="仿宋" w:eastAsia="仿宋" w:cs="仿宋"/>
          <w:color w:val="auto"/>
          <w:spacing w:val="5"/>
          <w:szCs w:val="28"/>
          <w:highlight w:val="none"/>
          <w:lang w:val="en-US" w:eastAsia="zh-CN"/>
        </w:rPr>
      </w:pPr>
      <w:r>
        <w:rPr>
          <w:rFonts w:hint="eastAsia" w:ascii="仿宋" w:hAnsi="仿宋" w:eastAsia="仿宋" w:cs="仿宋"/>
          <w:color w:val="auto"/>
          <w:spacing w:val="5"/>
          <w:szCs w:val="28"/>
          <w:highlight w:val="none"/>
          <w:lang w:val="en-US" w:eastAsia="zh-CN"/>
        </w:rPr>
        <w:t>3.测评期间需遵守被测单位相关管理规定，禁止利用测评工作从事危害被测单位利益、安全的活动。</w:t>
      </w:r>
    </w:p>
    <w:p w14:paraId="2441DCAF">
      <w:pPr>
        <w:spacing w:line="520" w:lineRule="exact"/>
        <w:ind w:firstLine="594" w:firstLineChars="200"/>
        <w:outlineLvl w:val="1"/>
        <w:rPr>
          <w:rFonts w:hint="eastAsia" w:ascii="仿宋" w:hAnsi="仿宋" w:eastAsia="仿宋" w:cs="仿宋"/>
          <w:b/>
          <w:bCs/>
          <w:color w:val="auto"/>
          <w:spacing w:val="8"/>
          <w:szCs w:val="28"/>
          <w:highlight w:val="none"/>
        </w:rPr>
      </w:pPr>
      <w:r>
        <w:rPr>
          <w:rFonts w:hint="eastAsia" w:ascii="仿宋" w:hAnsi="仿宋" w:eastAsia="仿宋" w:cs="仿宋"/>
          <w:b/>
          <w:bCs/>
          <w:color w:val="auto"/>
          <w:spacing w:val="8"/>
          <w:szCs w:val="28"/>
          <w:highlight w:val="none"/>
          <w:lang w:val="en-US" w:eastAsia="zh-CN"/>
        </w:rPr>
        <w:t>十</w:t>
      </w:r>
      <w:r>
        <w:rPr>
          <w:rFonts w:hint="eastAsia" w:ascii="仿宋" w:hAnsi="仿宋" w:eastAsia="仿宋" w:cs="仿宋"/>
          <w:b/>
          <w:bCs/>
          <w:color w:val="auto"/>
          <w:spacing w:val="8"/>
          <w:szCs w:val="28"/>
          <w:highlight w:val="none"/>
        </w:rPr>
        <w:t>、文档资料要求</w:t>
      </w:r>
    </w:p>
    <w:p w14:paraId="0DBBEC76">
      <w:pPr>
        <w:keepNext w:val="0"/>
        <w:keepLines w:val="0"/>
        <w:pageBreakBefore w:val="0"/>
        <w:widowControl w:val="0"/>
        <w:kinsoku/>
        <w:wordWrap/>
        <w:overflowPunct/>
        <w:topLinePunct w:val="0"/>
        <w:autoSpaceDE/>
        <w:autoSpaceDN/>
        <w:bidi w:val="0"/>
        <w:adjustRightInd/>
        <w:snapToGrid/>
        <w:spacing w:line="480" w:lineRule="exact"/>
        <w:ind w:firstLine="678"/>
        <w:textAlignment w:val="auto"/>
        <w:rPr>
          <w:rFonts w:hint="eastAsia" w:ascii="仿宋" w:hAnsi="仿宋" w:eastAsia="仿宋" w:cs="仿宋"/>
          <w:color w:val="auto"/>
          <w:spacing w:val="5"/>
          <w:szCs w:val="28"/>
          <w:highlight w:val="none"/>
          <w:lang w:val="en-US" w:eastAsia="zh-CN"/>
        </w:rPr>
      </w:pPr>
      <w:r>
        <w:rPr>
          <w:rFonts w:hint="eastAsia" w:ascii="仿宋" w:hAnsi="仿宋" w:eastAsia="仿宋" w:cs="仿宋"/>
          <w:color w:val="auto"/>
          <w:spacing w:val="5"/>
          <w:szCs w:val="28"/>
          <w:highlight w:val="none"/>
          <w:lang w:val="en-US" w:eastAsia="zh-CN"/>
        </w:rPr>
        <w:t>在本项目完成后，成交供应商须提供以下文档资料：</w:t>
      </w:r>
    </w:p>
    <w:p w14:paraId="7D6B17E5">
      <w:pPr>
        <w:keepNext w:val="0"/>
        <w:keepLines w:val="0"/>
        <w:pageBreakBefore w:val="0"/>
        <w:widowControl w:val="0"/>
        <w:kinsoku/>
        <w:wordWrap/>
        <w:overflowPunct/>
        <w:topLinePunct w:val="0"/>
        <w:autoSpaceDE/>
        <w:autoSpaceDN/>
        <w:bidi w:val="0"/>
        <w:adjustRightInd/>
        <w:snapToGrid/>
        <w:spacing w:line="480" w:lineRule="exact"/>
        <w:ind w:firstLine="678"/>
        <w:textAlignment w:val="auto"/>
        <w:rPr>
          <w:rFonts w:hint="eastAsia" w:ascii="仿宋" w:hAnsi="仿宋" w:eastAsia="仿宋" w:cs="仿宋"/>
          <w:color w:val="auto"/>
          <w:spacing w:val="5"/>
          <w:szCs w:val="28"/>
          <w:highlight w:val="none"/>
          <w:lang w:val="en-US" w:eastAsia="zh-CN"/>
        </w:rPr>
      </w:pPr>
      <w:r>
        <w:rPr>
          <w:rFonts w:hint="eastAsia" w:ascii="仿宋" w:hAnsi="仿宋" w:eastAsia="仿宋" w:cs="仿宋"/>
          <w:color w:val="auto"/>
          <w:spacing w:val="5"/>
          <w:szCs w:val="28"/>
          <w:highlight w:val="none"/>
          <w:lang w:val="en-US" w:eastAsia="zh-CN"/>
        </w:rPr>
        <w:t>（一）《信息系统安全问题汇总及整改建议》；</w:t>
      </w:r>
    </w:p>
    <w:p w14:paraId="1080B2C4">
      <w:pPr>
        <w:keepNext w:val="0"/>
        <w:keepLines w:val="0"/>
        <w:pageBreakBefore w:val="0"/>
        <w:widowControl w:val="0"/>
        <w:kinsoku/>
        <w:wordWrap/>
        <w:overflowPunct/>
        <w:topLinePunct w:val="0"/>
        <w:autoSpaceDE/>
        <w:autoSpaceDN/>
        <w:bidi w:val="0"/>
        <w:adjustRightInd/>
        <w:snapToGrid/>
        <w:spacing w:line="480" w:lineRule="exact"/>
        <w:ind w:firstLine="678"/>
        <w:textAlignment w:val="auto"/>
        <w:rPr>
          <w:rFonts w:hint="eastAsia" w:ascii="仿宋" w:hAnsi="仿宋" w:eastAsia="仿宋" w:cs="仿宋"/>
          <w:color w:val="auto"/>
          <w:spacing w:val="5"/>
          <w:szCs w:val="28"/>
          <w:highlight w:val="none"/>
          <w:lang w:val="en-US" w:eastAsia="zh-CN"/>
        </w:rPr>
      </w:pPr>
      <w:r>
        <w:rPr>
          <w:rFonts w:hint="eastAsia" w:ascii="仿宋" w:hAnsi="仿宋" w:eastAsia="仿宋" w:cs="仿宋"/>
          <w:color w:val="auto"/>
          <w:spacing w:val="5"/>
          <w:szCs w:val="28"/>
          <w:highlight w:val="none"/>
          <w:lang w:val="en-US" w:eastAsia="zh-CN"/>
        </w:rPr>
        <w:t>（二）《网络安全等级保护等级测评报告》及过程资料；</w:t>
      </w:r>
    </w:p>
    <w:p w14:paraId="59D0D41F">
      <w:pPr>
        <w:keepNext w:val="0"/>
        <w:keepLines w:val="0"/>
        <w:pageBreakBefore w:val="0"/>
        <w:widowControl w:val="0"/>
        <w:kinsoku/>
        <w:wordWrap/>
        <w:overflowPunct/>
        <w:topLinePunct w:val="0"/>
        <w:autoSpaceDE/>
        <w:autoSpaceDN/>
        <w:bidi w:val="0"/>
        <w:adjustRightInd/>
        <w:snapToGrid/>
        <w:spacing w:line="480" w:lineRule="exact"/>
        <w:ind w:firstLine="678"/>
        <w:textAlignment w:val="auto"/>
        <w:rPr>
          <w:rFonts w:hint="eastAsia" w:ascii="仿宋" w:hAnsi="仿宋" w:eastAsia="仿宋" w:cs="仿宋"/>
          <w:color w:val="auto"/>
          <w:spacing w:val="5"/>
          <w:szCs w:val="28"/>
          <w:highlight w:val="none"/>
          <w:lang w:val="en-US" w:eastAsia="zh-CN"/>
        </w:rPr>
      </w:pPr>
      <w:r>
        <w:rPr>
          <w:rFonts w:hint="eastAsia" w:ascii="仿宋" w:hAnsi="仿宋" w:eastAsia="仿宋" w:cs="仿宋"/>
          <w:color w:val="auto"/>
          <w:spacing w:val="5"/>
          <w:szCs w:val="28"/>
          <w:highlight w:val="none"/>
          <w:lang w:val="en-US" w:eastAsia="zh-CN"/>
        </w:rPr>
        <w:t>（三）《网络安全巡检报告》。</w:t>
      </w:r>
    </w:p>
    <w:p w14:paraId="7CDC4B3C">
      <w:pPr>
        <w:keepNext w:val="0"/>
        <w:keepLines w:val="0"/>
        <w:pageBreakBefore w:val="0"/>
        <w:widowControl w:val="0"/>
        <w:kinsoku/>
        <w:wordWrap/>
        <w:overflowPunct/>
        <w:topLinePunct w:val="0"/>
        <w:autoSpaceDE/>
        <w:autoSpaceDN/>
        <w:bidi w:val="0"/>
        <w:adjustRightInd/>
        <w:snapToGrid/>
        <w:spacing w:line="480" w:lineRule="exact"/>
        <w:ind w:firstLine="594" w:firstLineChars="200"/>
        <w:textAlignment w:val="auto"/>
        <w:outlineLvl w:val="1"/>
        <w:rPr>
          <w:rFonts w:hint="eastAsia" w:ascii="仿宋" w:hAnsi="仿宋" w:eastAsia="仿宋" w:cs="仿宋"/>
          <w:b/>
          <w:bCs/>
          <w:color w:val="auto"/>
          <w:spacing w:val="8"/>
          <w:szCs w:val="28"/>
          <w:highlight w:val="none"/>
        </w:rPr>
      </w:pPr>
      <w:r>
        <w:rPr>
          <w:rFonts w:hint="eastAsia" w:ascii="仿宋" w:hAnsi="仿宋" w:eastAsia="仿宋" w:cs="仿宋"/>
          <w:b/>
          <w:bCs/>
          <w:color w:val="auto"/>
          <w:spacing w:val="8"/>
          <w:szCs w:val="28"/>
          <w:highlight w:val="none"/>
          <w:lang w:val="en-US" w:eastAsia="zh-CN"/>
        </w:rPr>
        <w:t>十一</w:t>
      </w:r>
      <w:r>
        <w:rPr>
          <w:rFonts w:hint="eastAsia" w:ascii="仿宋" w:hAnsi="仿宋" w:eastAsia="仿宋" w:cs="仿宋"/>
          <w:b/>
          <w:bCs/>
          <w:color w:val="auto"/>
          <w:spacing w:val="8"/>
          <w:szCs w:val="28"/>
          <w:highlight w:val="none"/>
        </w:rPr>
        <w:t>、比选保证金：</w:t>
      </w:r>
      <w:bookmarkStart w:id="8" w:name="_Toc319145206"/>
      <w:r>
        <w:rPr>
          <w:rFonts w:hint="eastAsia" w:ascii="仿宋" w:hAnsi="仿宋" w:eastAsia="仿宋" w:cs="仿宋"/>
          <w:b/>
          <w:bCs/>
          <w:color w:val="auto"/>
          <w:spacing w:val="8"/>
          <w:szCs w:val="28"/>
          <w:highlight w:val="none"/>
        </w:rPr>
        <w:t>不缴纳</w:t>
      </w:r>
    </w:p>
    <w:p w14:paraId="089C9B5A">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left"/>
        <w:textAlignment w:val="auto"/>
        <w:outlineLvl w:val="1"/>
        <w:rPr>
          <w:rFonts w:hint="eastAsia" w:ascii="仿宋" w:hAnsi="仿宋" w:eastAsia="仿宋" w:cs="仿宋"/>
          <w:b/>
          <w:bCs/>
          <w:color w:val="auto"/>
          <w:kern w:val="44"/>
          <w:szCs w:val="28"/>
          <w:highlight w:val="none"/>
        </w:rPr>
      </w:pPr>
      <w:r>
        <w:rPr>
          <w:rFonts w:hint="eastAsia" w:ascii="仿宋" w:hAnsi="仿宋" w:eastAsia="仿宋" w:cs="仿宋"/>
          <w:b/>
          <w:bCs/>
          <w:color w:val="auto"/>
          <w:kern w:val="44"/>
          <w:szCs w:val="28"/>
          <w:highlight w:val="none"/>
          <w:lang w:val="en-US" w:eastAsia="zh-CN"/>
        </w:rPr>
        <w:t>十二</w:t>
      </w:r>
      <w:r>
        <w:rPr>
          <w:rFonts w:hint="eastAsia" w:ascii="仿宋" w:hAnsi="仿宋" w:eastAsia="仿宋" w:cs="仿宋"/>
          <w:b/>
          <w:bCs/>
          <w:color w:val="auto"/>
          <w:kern w:val="44"/>
          <w:szCs w:val="28"/>
          <w:highlight w:val="none"/>
        </w:rPr>
        <w:t>、比选有效期：</w:t>
      </w:r>
      <w:r>
        <w:rPr>
          <w:rFonts w:hint="eastAsia" w:ascii="仿宋" w:hAnsi="仿宋" w:eastAsia="仿宋" w:cs="仿宋"/>
          <w:color w:val="auto"/>
          <w:szCs w:val="28"/>
          <w:highlight w:val="none"/>
        </w:rPr>
        <w:t>自比选申请人提交比选申请文件截止之日起计算30天。</w:t>
      </w:r>
    </w:p>
    <w:p w14:paraId="330C979A">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left"/>
        <w:textAlignment w:val="auto"/>
        <w:outlineLvl w:val="1"/>
        <w:rPr>
          <w:rFonts w:hint="eastAsia" w:ascii="仿宋" w:hAnsi="仿宋" w:eastAsia="仿宋" w:cs="仿宋"/>
          <w:b/>
          <w:bCs/>
          <w:color w:val="auto"/>
          <w:kern w:val="44"/>
          <w:szCs w:val="28"/>
          <w:highlight w:val="none"/>
        </w:rPr>
      </w:pPr>
      <w:r>
        <w:rPr>
          <w:rFonts w:hint="eastAsia" w:ascii="仿宋" w:hAnsi="仿宋" w:eastAsia="仿宋" w:cs="仿宋"/>
          <w:b/>
          <w:bCs/>
          <w:color w:val="auto"/>
          <w:kern w:val="44"/>
          <w:szCs w:val="28"/>
          <w:highlight w:val="none"/>
        </w:rPr>
        <w:t>十</w:t>
      </w:r>
      <w:r>
        <w:rPr>
          <w:rFonts w:hint="eastAsia" w:ascii="仿宋" w:hAnsi="仿宋" w:eastAsia="仿宋" w:cs="仿宋"/>
          <w:b/>
          <w:bCs/>
          <w:color w:val="auto"/>
          <w:kern w:val="44"/>
          <w:szCs w:val="28"/>
          <w:highlight w:val="none"/>
          <w:lang w:val="en-US" w:eastAsia="zh-CN"/>
        </w:rPr>
        <w:t>三</w:t>
      </w:r>
      <w:r>
        <w:rPr>
          <w:rFonts w:hint="eastAsia" w:ascii="仿宋" w:hAnsi="仿宋" w:eastAsia="仿宋" w:cs="仿宋"/>
          <w:b/>
          <w:bCs/>
          <w:color w:val="auto"/>
          <w:kern w:val="44"/>
          <w:szCs w:val="28"/>
          <w:highlight w:val="none"/>
        </w:rPr>
        <w:t>、比选报价说明</w:t>
      </w:r>
      <w:bookmarkEnd w:id="8"/>
      <w:r>
        <w:rPr>
          <w:rFonts w:hint="eastAsia" w:ascii="仿宋" w:hAnsi="仿宋" w:eastAsia="仿宋" w:cs="仿宋"/>
          <w:b/>
          <w:bCs/>
          <w:color w:val="auto"/>
          <w:kern w:val="44"/>
          <w:szCs w:val="28"/>
          <w:highlight w:val="none"/>
        </w:rPr>
        <w:t>及代理服务费</w:t>
      </w:r>
    </w:p>
    <w:p w14:paraId="542FDE0B">
      <w:pPr>
        <w:pStyle w:val="9"/>
        <w:spacing w:after="0" w:line="579" w:lineRule="exact"/>
        <w:ind w:firstLine="560" w:firstLineChars="200"/>
        <w:rPr>
          <w:rFonts w:ascii="Times New Roman" w:hAnsi="Times New Roman" w:eastAsia="仿宋"/>
          <w:color w:val="auto"/>
          <w:szCs w:val="28"/>
          <w:highlight w:val="none"/>
          <w:lang w:eastAsia="zh-CN"/>
        </w:rPr>
      </w:pPr>
      <w:r>
        <w:rPr>
          <w:rFonts w:hint="eastAsia" w:ascii="Times New Roman" w:hAnsi="Times New Roman" w:eastAsia="仿宋"/>
          <w:color w:val="auto"/>
          <w:szCs w:val="28"/>
          <w:highlight w:val="none"/>
          <w:lang w:val="en-US" w:eastAsia="zh-CN"/>
        </w:rPr>
        <w:t>13.1</w:t>
      </w:r>
      <w:r>
        <w:rPr>
          <w:rFonts w:ascii="Times New Roman" w:hAnsi="Times New Roman" w:eastAsia="仿宋"/>
          <w:color w:val="auto"/>
          <w:szCs w:val="28"/>
          <w:highlight w:val="none"/>
        </w:rPr>
        <w:t>最高限价为：大写</w:t>
      </w:r>
      <w:r>
        <w:rPr>
          <w:rFonts w:hint="eastAsia" w:ascii="Times New Roman" w:hAnsi="Times New Roman" w:eastAsia="仿宋"/>
          <w:color w:val="auto"/>
          <w:szCs w:val="28"/>
          <w:highlight w:val="none"/>
          <w:lang w:eastAsia="zh-CN"/>
        </w:rPr>
        <w:t>：</w:t>
      </w:r>
      <w:r>
        <w:rPr>
          <w:rFonts w:ascii="Times New Roman" w:hAnsi="Times New Roman" w:eastAsia="仿宋"/>
          <w:color w:val="auto"/>
          <w:szCs w:val="28"/>
          <w:highlight w:val="none"/>
        </w:rPr>
        <w:t>人民币</w:t>
      </w:r>
      <w:r>
        <w:rPr>
          <w:rFonts w:hint="eastAsia" w:ascii="Times New Roman" w:hAnsi="Times New Roman" w:eastAsia="仿宋"/>
          <w:color w:val="auto"/>
          <w:szCs w:val="28"/>
          <w:highlight w:val="none"/>
          <w:u w:val="single"/>
          <w:lang w:val="en-US" w:eastAsia="zh-CN"/>
        </w:rPr>
        <w:t>壹拾玖万玖仟元整</w:t>
      </w:r>
      <w:r>
        <w:rPr>
          <w:rFonts w:ascii="Times New Roman" w:hAnsi="Times New Roman" w:eastAsia="仿宋"/>
          <w:color w:val="auto"/>
          <w:szCs w:val="28"/>
          <w:highlight w:val="none"/>
          <w:u w:val="single"/>
          <w:lang w:val="en-US" w:eastAsia="zh-CN"/>
        </w:rPr>
        <w:t xml:space="preserve"> </w:t>
      </w:r>
      <w:r>
        <w:rPr>
          <w:rFonts w:ascii="Times New Roman" w:hAnsi="Times New Roman" w:eastAsia="仿宋"/>
          <w:color w:val="auto"/>
          <w:szCs w:val="28"/>
          <w:highlight w:val="none"/>
          <w:lang w:eastAsia="zh-CN"/>
        </w:rPr>
        <w:t>（</w:t>
      </w:r>
      <w:r>
        <w:rPr>
          <w:rFonts w:hint="eastAsia" w:ascii="Times New Roman" w:hAnsi="Times New Roman" w:eastAsia="仿宋"/>
          <w:color w:val="auto"/>
          <w:szCs w:val="28"/>
          <w:highlight w:val="none"/>
          <w:lang w:val="en-US" w:eastAsia="zh-CN"/>
        </w:rPr>
        <w:t>小写：</w:t>
      </w:r>
      <w:r>
        <w:rPr>
          <w:rFonts w:hint="eastAsia" w:ascii="Times New Roman" w:hAnsi="Times New Roman" w:eastAsia="仿宋"/>
          <w:color w:val="auto"/>
          <w:szCs w:val="28"/>
          <w:highlight w:val="none"/>
          <w:u w:val="single"/>
          <w:lang w:val="en-US" w:eastAsia="zh-CN"/>
        </w:rPr>
        <w:t>199000.00</w:t>
      </w:r>
      <w:r>
        <w:rPr>
          <w:rFonts w:ascii="Times New Roman" w:hAnsi="Times New Roman" w:eastAsia="仿宋"/>
          <w:color w:val="auto"/>
          <w:szCs w:val="28"/>
          <w:highlight w:val="none"/>
          <w:lang w:val="en-US" w:eastAsia="zh-CN"/>
        </w:rPr>
        <w:t>元</w:t>
      </w:r>
      <w:r>
        <w:rPr>
          <w:rFonts w:ascii="Times New Roman" w:hAnsi="Times New Roman" w:eastAsia="仿宋"/>
          <w:color w:val="auto"/>
          <w:szCs w:val="28"/>
          <w:highlight w:val="none"/>
          <w:lang w:eastAsia="zh-CN"/>
        </w:rPr>
        <w:t>）。</w:t>
      </w:r>
    </w:p>
    <w:p w14:paraId="53FB3373">
      <w:pPr>
        <w:spacing w:line="480" w:lineRule="exact"/>
        <w:ind w:firstLine="560" w:firstLineChars="200"/>
        <w:rPr>
          <w:rFonts w:ascii="Times New Roman" w:hAnsi="Times New Roman" w:eastAsia="仿宋"/>
          <w:color w:val="auto"/>
          <w:szCs w:val="28"/>
          <w:highlight w:val="none"/>
        </w:rPr>
      </w:pPr>
      <w:r>
        <w:rPr>
          <w:rFonts w:ascii="Times New Roman" w:hAnsi="Times New Roman" w:eastAsia="仿宋"/>
          <w:color w:val="auto"/>
          <w:szCs w:val="28"/>
          <w:highlight w:val="none"/>
        </w:rPr>
        <w:t>1</w:t>
      </w:r>
      <w:r>
        <w:rPr>
          <w:rFonts w:hint="eastAsia" w:ascii="Times New Roman" w:hAnsi="Times New Roman" w:eastAsia="仿宋"/>
          <w:color w:val="auto"/>
          <w:szCs w:val="28"/>
          <w:highlight w:val="none"/>
          <w:lang w:val="en-US" w:eastAsia="zh-CN"/>
        </w:rPr>
        <w:t>3</w:t>
      </w:r>
      <w:r>
        <w:rPr>
          <w:rFonts w:ascii="Times New Roman" w:hAnsi="Times New Roman" w:eastAsia="仿宋"/>
          <w:color w:val="auto"/>
          <w:szCs w:val="28"/>
          <w:highlight w:val="none"/>
        </w:rPr>
        <w:t>.</w:t>
      </w:r>
      <w:r>
        <w:rPr>
          <w:rFonts w:hint="eastAsia" w:ascii="Times New Roman" w:hAnsi="Times New Roman" w:eastAsia="仿宋"/>
          <w:color w:val="auto"/>
          <w:szCs w:val="28"/>
          <w:highlight w:val="none"/>
        </w:rPr>
        <w:t>2</w:t>
      </w:r>
      <w:r>
        <w:rPr>
          <w:rFonts w:ascii="Times New Roman" w:hAnsi="Times New Roman" w:eastAsia="仿宋"/>
          <w:color w:val="auto"/>
          <w:szCs w:val="28"/>
          <w:highlight w:val="none"/>
        </w:rPr>
        <w:t>比选申请人根据项目实际情况及企业自身经营状况，结合企业能力水平和经验自主报价，只能有一个有效报价。</w:t>
      </w:r>
    </w:p>
    <w:p w14:paraId="6DD108DB">
      <w:pPr>
        <w:pStyle w:val="21"/>
        <w:spacing w:line="480" w:lineRule="exact"/>
        <w:ind w:firstLine="560" w:firstLineChars="200"/>
        <w:rPr>
          <w:rFonts w:ascii="Times New Roman" w:hAnsi="Times New Roman" w:eastAsia="仿宋" w:cs="Times New Roman"/>
          <w:color w:val="auto"/>
          <w:sz w:val="28"/>
          <w:szCs w:val="28"/>
          <w:highlight w:val="none"/>
        </w:rPr>
      </w:pPr>
      <w:r>
        <w:rPr>
          <w:rFonts w:ascii="Times New Roman" w:hAnsi="Times New Roman" w:eastAsia="仿宋" w:cs="Times New Roman"/>
          <w:color w:val="auto"/>
          <w:sz w:val="28"/>
          <w:szCs w:val="28"/>
          <w:highlight w:val="none"/>
        </w:rPr>
        <w:t>1</w:t>
      </w:r>
      <w:r>
        <w:rPr>
          <w:rFonts w:hint="eastAsia" w:ascii="Times New Roman" w:hAnsi="Times New Roman" w:eastAsia="仿宋" w:cs="Times New Roman"/>
          <w:color w:val="auto"/>
          <w:sz w:val="28"/>
          <w:szCs w:val="28"/>
          <w:highlight w:val="none"/>
          <w:lang w:val="en-US" w:eastAsia="zh-CN"/>
        </w:rPr>
        <w:t>3</w:t>
      </w:r>
      <w:r>
        <w:rPr>
          <w:rFonts w:ascii="Times New Roman" w:hAnsi="Times New Roman" w:eastAsia="仿宋" w:cs="Times New Roman"/>
          <w:color w:val="auto"/>
          <w:sz w:val="28"/>
          <w:szCs w:val="28"/>
          <w:highlight w:val="none"/>
        </w:rPr>
        <w:t>.</w:t>
      </w:r>
      <w:r>
        <w:rPr>
          <w:rFonts w:hint="eastAsia" w:ascii="Times New Roman" w:hAnsi="Times New Roman" w:eastAsia="仿宋" w:cs="Times New Roman"/>
          <w:color w:val="auto"/>
          <w:sz w:val="28"/>
          <w:szCs w:val="28"/>
          <w:highlight w:val="none"/>
        </w:rPr>
        <w:t>3</w:t>
      </w:r>
      <w:r>
        <w:rPr>
          <w:rFonts w:ascii="Times New Roman" w:hAnsi="Times New Roman" w:eastAsia="仿宋" w:cs="Times New Roman"/>
          <w:color w:val="auto"/>
          <w:sz w:val="28"/>
          <w:szCs w:val="28"/>
          <w:highlight w:val="none"/>
        </w:rPr>
        <w:t>比选申请人的报价应包括但不限于完成本项目合同约定工作内容所发生的成本、利润、管理费、税金、风险费、评审费、延期补偿费等全部费用；</w:t>
      </w:r>
    </w:p>
    <w:p w14:paraId="61BBCED9">
      <w:pPr>
        <w:pStyle w:val="21"/>
        <w:spacing w:line="480" w:lineRule="exact"/>
        <w:ind w:firstLine="560" w:firstLineChars="200"/>
        <w:rPr>
          <w:rFonts w:hint="default" w:ascii="Times New Roman" w:hAnsi="Times New Roman" w:eastAsia="仿宋" w:cs="Times New Roman"/>
          <w:color w:val="0000FF"/>
          <w:sz w:val="28"/>
          <w:szCs w:val="28"/>
          <w:highlight w:val="none"/>
          <w:lang w:val="en-US" w:eastAsia="zh-CN"/>
        </w:rPr>
      </w:pPr>
      <w:r>
        <w:rPr>
          <w:rFonts w:hint="eastAsia" w:ascii="Times New Roman" w:hAnsi="Times New Roman" w:eastAsia="仿宋" w:cs="Times New Roman"/>
          <w:color w:val="auto"/>
          <w:sz w:val="28"/>
          <w:szCs w:val="28"/>
          <w:highlight w:val="none"/>
          <w:lang w:val="en-US" w:eastAsia="zh-CN"/>
        </w:rPr>
        <w:t>13.4费用支付：</w:t>
      </w:r>
      <w:r>
        <w:rPr>
          <w:rFonts w:hint="eastAsia" w:ascii="Times New Roman" w:hAnsi="Times New Roman" w:eastAsia="仿宋" w:cs="Times New Roman"/>
          <w:color w:val="0000FF"/>
          <w:sz w:val="28"/>
          <w:szCs w:val="28"/>
          <w:highlight w:val="none"/>
          <w:lang w:val="en-US" w:eastAsia="zh-CN"/>
        </w:rPr>
        <w:t>合同签订生效后10个工作日内支付预付款50%，项目最终验收合格且交付全部成果后，支付剩余 50% 的合同尾款。</w:t>
      </w:r>
    </w:p>
    <w:p w14:paraId="1460A534">
      <w:pPr>
        <w:pStyle w:val="21"/>
        <w:spacing w:line="480" w:lineRule="exact"/>
        <w:ind w:firstLine="560" w:firstLineChars="200"/>
        <w:rPr>
          <w:rFonts w:ascii="Times New Roman" w:hAnsi="Times New Roman" w:eastAsia="仿宋" w:cs="Times New Roman"/>
          <w:color w:val="auto"/>
          <w:sz w:val="28"/>
          <w:szCs w:val="28"/>
          <w:highlight w:val="none"/>
        </w:rPr>
      </w:pPr>
      <w:r>
        <w:rPr>
          <w:rFonts w:ascii="Times New Roman" w:hAnsi="Times New Roman" w:eastAsia="仿宋" w:cs="Times New Roman"/>
          <w:color w:val="auto"/>
          <w:sz w:val="28"/>
          <w:szCs w:val="28"/>
          <w:highlight w:val="none"/>
        </w:rPr>
        <w:t>1</w:t>
      </w:r>
      <w:r>
        <w:rPr>
          <w:rFonts w:hint="eastAsia" w:ascii="Times New Roman" w:hAnsi="Times New Roman" w:eastAsia="仿宋" w:cs="Times New Roman"/>
          <w:color w:val="auto"/>
          <w:sz w:val="28"/>
          <w:szCs w:val="28"/>
          <w:highlight w:val="none"/>
          <w:lang w:val="en-US" w:eastAsia="zh-CN"/>
        </w:rPr>
        <w:t>3</w:t>
      </w:r>
      <w:r>
        <w:rPr>
          <w:rFonts w:ascii="Times New Roman" w:hAnsi="Times New Roman" w:eastAsia="仿宋" w:cs="Times New Roman"/>
          <w:color w:val="auto"/>
          <w:sz w:val="28"/>
          <w:szCs w:val="28"/>
          <w:highlight w:val="none"/>
        </w:rPr>
        <w:t>.</w:t>
      </w:r>
      <w:r>
        <w:rPr>
          <w:rFonts w:hint="eastAsia" w:ascii="Times New Roman" w:hAnsi="Times New Roman" w:eastAsia="仿宋" w:cs="Times New Roman"/>
          <w:color w:val="auto"/>
          <w:sz w:val="28"/>
          <w:szCs w:val="28"/>
          <w:highlight w:val="none"/>
        </w:rPr>
        <w:t>4</w:t>
      </w:r>
      <w:r>
        <w:rPr>
          <w:rFonts w:ascii="Times New Roman" w:hAnsi="Times New Roman" w:eastAsia="仿宋" w:cs="Times New Roman"/>
          <w:color w:val="auto"/>
          <w:sz w:val="28"/>
          <w:szCs w:val="28"/>
          <w:highlight w:val="none"/>
        </w:rPr>
        <w:t>比选代理服务费：大写：</w:t>
      </w:r>
      <w:r>
        <w:rPr>
          <w:rFonts w:hint="eastAsia" w:ascii="Times New Roman" w:hAnsi="Times New Roman" w:eastAsia="仿宋" w:cs="Times New Roman"/>
          <w:b/>
          <w:bCs/>
          <w:color w:val="auto"/>
          <w:sz w:val="28"/>
          <w:szCs w:val="28"/>
          <w:highlight w:val="none"/>
          <w:lang w:val="en-US" w:eastAsia="zh-CN"/>
        </w:rPr>
        <w:t>叁仟元</w:t>
      </w:r>
      <w:r>
        <w:rPr>
          <w:rFonts w:ascii="Times New Roman" w:hAnsi="Times New Roman" w:eastAsia="仿宋" w:cs="Times New Roman"/>
          <w:b/>
          <w:bCs/>
          <w:color w:val="auto"/>
          <w:sz w:val="28"/>
          <w:szCs w:val="28"/>
          <w:highlight w:val="none"/>
        </w:rPr>
        <w:t>整（小写：</w:t>
      </w:r>
      <w:r>
        <w:rPr>
          <w:rFonts w:hint="eastAsia" w:ascii="Times New Roman" w:hAnsi="Times New Roman" w:eastAsia="仿宋" w:cs="Times New Roman"/>
          <w:b/>
          <w:bCs/>
          <w:color w:val="auto"/>
          <w:sz w:val="28"/>
          <w:szCs w:val="28"/>
          <w:highlight w:val="none"/>
          <w:lang w:val="en-US" w:eastAsia="zh-CN"/>
        </w:rPr>
        <w:t>3000</w:t>
      </w:r>
      <w:r>
        <w:rPr>
          <w:rFonts w:hint="eastAsia" w:ascii="Times New Roman" w:hAnsi="Times New Roman" w:eastAsia="仿宋" w:cs="Times New Roman"/>
          <w:b/>
          <w:bCs/>
          <w:color w:val="auto"/>
          <w:sz w:val="28"/>
          <w:szCs w:val="28"/>
          <w:highlight w:val="none"/>
        </w:rPr>
        <w:t xml:space="preserve"> </w:t>
      </w:r>
      <w:r>
        <w:rPr>
          <w:rFonts w:ascii="Times New Roman" w:hAnsi="Times New Roman" w:eastAsia="仿宋" w:cs="Times New Roman"/>
          <w:b/>
          <w:bCs/>
          <w:color w:val="auto"/>
          <w:sz w:val="28"/>
          <w:szCs w:val="28"/>
          <w:highlight w:val="none"/>
        </w:rPr>
        <w:t>元）</w:t>
      </w:r>
      <w:r>
        <w:rPr>
          <w:rFonts w:ascii="Times New Roman" w:hAnsi="Times New Roman" w:eastAsia="仿宋" w:cs="Times New Roman"/>
          <w:color w:val="auto"/>
          <w:sz w:val="28"/>
          <w:szCs w:val="28"/>
          <w:highlight w:val="none"/>
        </w:rPr>
        <w:t>。由中标人支付。</w:t>
      </w:r>
    </w:p>
    <w:p w14:paraId="28B7C55F">
      <w:pPr>
        <w:pStyle w:val="25"/>
        <w:spacing w:line="500" w:lineRule="exact"/>
        <w:ind w:firstLine="562"/>
        <w:rPr>
          <w:rFonts w:ascii="Times New Roman" w:hAnsi="Times New Roman" w:eastAsia="仿宋_GB2312"/>
          <w:b/>
          <w:color w:val="auto"/>
          <w:sz w:val="28"/>
          <w:szCs w:val="28"/>
          <w:highlight w:val="none"/>
        </w:rPr>
      </w:pPr>
      <w:r>
        <w:rPr>
          <w:rFonts w:ascii="Times New Roman" w:hAnsi="Times New Roman" w:eastAsia="仿宋_GB2312"/>
          <w:b/>
          <w:color w:val="auto"/>
          <w:sz w:val="28"/>
          <w:szCs w:val="28"/>
          <w:highlight w:val="none"/>
        </w:rPr>
        <w:t>代理服务费由中标单位帐户转入，转帐后在税务系统自行下载发票。</w:t>
      </w:r>
    </w:p>
    <w:p w14:paraId="71B7223B">
      <w:pPr>
        <w:spacing w:line="500" w:lineRule="exact"/>
        <w:ind w:firstLine="562" w:firstLineChars="200"/>
        <w:jc w:val="left"/>
        <w:rPr>
          <w:rFonts w:ascii="Times New Roman" w:hAnsi="Times New Roman" w:eastAsia="仿宋_GB2312"/>
          <w:b/>
          <w:color w:val="auto"/>
          <w:szCs w:val="28"/>
          <w:highlight w:val="none"/>
        </w:rPr>
      </w:pPr>
      <w:r>
        <w:rPr>
          <w:rFonts w:ascii="Times New Roman" w:hAnsi="Times New Roman" w:eastAsia="仿宋_GB2312"/>
          <w:b/>
          <w:color w:val="auto"/>
          <w:szCs w:val="28"/>
          <w:highlight w:val="none"/>
        </w:rPr>
        <w:t>账户名称：凉山交投工程规划设计管理有限公司</w:t>
      </w:r>
    </w:p>
    <w:p w14:paraId="2FD895AC">
      <w:pPr>
        <w:spacing w:line="500" w:lineRule="exact"/>
        <w:ind w:firstLine="562" w:firstLineChars="200"/>
        <w:jc w:val="left"/>
        <w:rPr>
          <w:rFonts w:hint="eastAsia" w:ascii="Times New Roman" w:hAnsi="Times New Roman" w:eastAsia="仿宋_GB2312"/>
          <w:b/>
          <w:color w:val="auto"/>
          <w:szCs w:val="28"/>
          <w:highlight w:val="none"/>
          <w:lang w:val="en-US" w:eastAsia="zh-CN"/>
        </w:rPr>
      </w:pPr>
      <w:r>
        <w:rPr>
          <w:rFonts w:ascii="Times New Roman" w:hAnsi="Times New Roman" w:eastAsia="仿宋_GB2312"/>
          <w:b/>
          <w:color w:val="auto"/>
          <w:szCs w:val="28"/>
          <w:highlight w:val="none"/>
        </w:rPr>
        <w:t>开户银行：中国邮政储蓄银行股份有限公司西昌市支行</w:t>
      </w:r>
      <w:r>
        <w:rPr>
          <w:rFonts w:hint="eastAsia" w:ascii="Times New Roman" w:hAnsi="Times New Roman" w:eastAsia="仿宋_GB2312"/>
          <w:b/>
          <w:color w:val="auto"/>
          <w:szCs w:val="28"/>
          <w:highlight w:val="none"/>
          <w:lang w:val="en-US" w:eastAsia="zh-CN"/>
        </w:rPr>
        <w:t>营业部</w:t>
      </w:r>
    </w:p>
    <w:p w14:paraId="14220D04">
      <w:pPr>
        <w:spacing w:line="500" w:lineRule="exact"/>
        <w:ind w:firstLine="562" w:firstLineChars="200"/>
        <w:jc w:val="left"/>
        <w:rPr>
          <w:rFonts w:ascii="Times New Roman" w:hAnsi="Times New Roman" w:eastAsia="仿宋_GB2312"/>
          <w:b/>
          <w:color w:val="auto"/>
          <w:szCs w:val="28"/>
          <w:highlight w:val="none"/>
        </w:rPr>
      </w:pPr>
      <w:r>
        <w:rPr>
          <w:rFonts w:ascii="Times New Roman" w:hAnsi="Times New Roman" w:eastAsia="仿宋_GB2312"/>
          <w:b/>
          <w:color w:val="auto"/>
          <w:szCs w:val="28"/>
          <w:highlight w:val="none"/>
        </w:rPr>
        <w:t>银行账户：951000010005068935（转账时请备注项目名称）</w:t>
      </w:r>
    </w:p>
    <w:p w14:paraId="10413C6E">
      <w:pPr>
        <w:spacing w:line="500" w:lineRule="exact"/>
        <w:ind w:firstLine="560" w:firstLineChars="200"/>
        <w:jc w:val="left"/>
        <w:outlineLvl w:val="1"/>
        <w:rPr>
          <w:rFonts w:ascii="Times New Roman" w:hAnsi="Times New Roman"/>
          <w:b/>
          <w:bCs/>
          <w:color w:val="auto"/>
          <w:kern w:val="44"/>
          <w:szCs w:val="28"/>
          <w:highlight w:val="none"/>
        </w:rPr>
      </w:pPr>
      <w:bookmarkStart w:id="9" w:name="_Toc157235904"/>
      <w:bookmarkStart w:id="10" w:name="_Toc170621337"/>
      <w:bookmarkStart w:id="11" w:name="_Toc319145207"/>
      <w:bookmarkStart w:id="12" w:name="_Toc187120143"/>
      <w:bookmarkStart w:id="13" w:name="_Toc170621205"/>
      <w:r>
        <w:rPr>
          <w:rFonts w:ascii="Times New Roman" w:hAnsi="Times New Roman"/>
          <w:b/>
          <w:bCs/>
          <w:color w:val="auto"/>
          <w:kern w:val="44"/>
          <w:szCs w:val="28"/>
          <w:highlight w:val="none"/>
        </w:rPr>
        <w:t>十</w:t>
      </w:r>
      <w:r>
        <w:rPr>
          <w:rFonts w:hint="eastAsia" w:ascii="Times New Roman" w:hAnsi="Times New Roman"/>
          <w:b/>
          <w:bCs/>
          <w:color w:val="auto"/>
          <w:kern w:val="44"/>
          <w:szCs w:val="28"/>
          <w:highlight w:val="none"/>
          <w:lang w:val="en-US" w:eastAsia="zh-CN"/>
        </w:rPr>
        <w:t>四</w:t>
      </w:r>
      <w:r>
        <w:rPr>
          <w:rFonts w:ascii="Times New Roman" w:hAnsi="Times New Roman"/>
          <w:b/>
          <w:bCs/>
          <w:color w:val="auto"/>
          <w:kern w:val="44"/>
          <w:szCs w:val="28"/>
          <w:highlight w:val="none"/>
        </w:rPr>
        <w:t>、比选申请文件的编制要求</w:t>
      </w:r>
      <w:bookmarkEnd w:id="9"/>
      <w:bookmarkEnd w:id="10"/>
      <w:bookmarkEnd w:id="11"/>
      <w:bookmarkEnd w:id="12"/>
      <w:bookmarkEnd w:id="13"/>
    </w:p>
    <w:p w14:paraId="355B5732">
      <w:pPr>
        <w:spacing w:line="480" w:lineRule="exact"/>
        <w:ind w:firstLine="560" w:firstLineChars="200"/>
        <w:rPr>
          <w:rFonts w:ascii="Times New Roman" w:hAnsi="Times New Roman" w:eastAsia="仿宋"/>
          <w:color w:val="auto"/>
          <w:szCs w:val="28"/>
          <w:highlight w:val="none"/>
        </w:rPr>
      </w:pPr>
      <w:r>
        <w:rPr>
          <w:rFonts w:ascii="Times New Roman" w:hAnsi="Times New Roman" w:eastAsia="仿宋"/>
          <w:color w:val="auto"/>
          <w:szCs w:val="28"/>
          <w:highlight w:val="none"/>
        </w:rPr>
        <w:t>1</w:t>
      </w:r>
      <w:r>
        <w:rPr>
          <w:rFonts w:hint="eastAsia" w:ascii="Times New Roman" w:hAnsi="Times New Roman" w:eastAsia="仿宋"/>
          <w:color w:val="auto"/>
          <w:szCs w:val="28"/>
          <w:highlight w:val="none"/>
          <w:lang w:val="en-US" w:eastAsia="zh-CN"/>
        </w:rPr>
        <w:t>4</w:t>
      </w:r>
      <w:r>
        <w:rPr>
          <w:rFonts w:ascii="Times New Roman" w:hAnsi="Times New Roman" w:eastAsia="仿宋"/>
          <w:color w:val="auto"/>
          <w:szCs w:val="28"/>
          <w:highlight w:val="none"/>
        </w:rPr>
        <w:t>.1比选申请文件应对比选文件提出的所有实质性要求和条件作出实质性响应，并且实质性响应的内容不得互相矛盾。</w:t>
      </w:r>
    </w:p>
    <w:p w14:paraId="657CD99A">
      <w:pPr>
        <w:spacing w:line="480" w:lineRule="exact"/>
        <w:ind w:firstLine="560" w:firstLineChars="200"/>
        <w:rPr>
          <w:rFonts w:ascii="Times New Roman" w:hAnsi="Times New Roman" w:eastAsia="仿宋"/>
          <w:color w:val="auto"/>
          <w:szCs w:val="28"/>
          <w:highlight w:val="none"/>
        </w:rPr>
      </w:pPr>
      <w:r>
        <w:rPr>
          <w:rFonts w:ascii="Times New Roman" w:hAnsi="Times New Roman" w:eastAsia="仿宋"/>
          <w:color w:val="auto"/>
          <w:szCs w:val="28"/>
          <w:highlight w:val="none"/>
        </w:rPr>
        <w:t>1</w:t>
      </w:r>
      <w:r>
        <w:rPr>
          <w:rFonts w:hint="eastAsia" w:ascii="Times New Roman" w:hAnsi="Times New Roman" w:eastAsia="仿宋"/>
          <w:color w:val="auto"/>
          <w:szCs w:val="28"/>
          <w:highlight w:val="none"/>
          <w:lang w:val="en-US" w:eastAsia="zh-CN"/>
        </w:rPr>
        <w:t>4</w:t>
      </w:r>
      <w:r>
        <w:rPr>
          <w:rFonts w:ascii="Times New Roman" w:hAnsi="Times New Roman" w:eastAsia="仿宋"/>
          <w:color w:val="auto"/>
          <w:szCs w:val="28"/>
          <w:highlight w:val="none"/>
        </w:rPr>
        <w:t>.2比选申请文件应内容完整，字迹清晰可辨。比选申请文件（包括所附证明材料）字迹或印章模糊导致无法确认关键技术方案、关键工期、关键工程质量保证措施、比选价格的，应作无效比选处理。</w:t>
      </w:r>
    </w:p>
    <w:p w14:paraId="0A7B6468">
      <w:pPr>
        <w:spacing w:line="480" w:lineRule="exact"/>
        <w:ind w:firstLine="560" w:firstLineChars="200"/>
        <w:rPr>
          <w:rFonts w:ascii="Times New Roman" w:hAnsi="Times New Roman" w:eastAsia="仿宋"/>
          <w:color w:val="auto"/>
          <w:szCs w:val="28"/>
          <w:highlight w:val="none"/>
        </w:rPr>
      </w:pPr>
      <w:r>
        <w:rPr>
          <w:rFonts w:ascii="Times New Roman" w:hAnsi="Times New Roman" w:eastAsia="仿宋"/>
          <w:color w:val="auto"/>
          <w:szCs w:val="28"/>
          <w:highlight w:val="none"/>
        </w:rPr>
        <w:t>1</w:t>
      </w:r>
      <w:r>
        <w:rPr>
          <w:rFonts w:hint="eastAsia" w:ascii="Times New Roman" w:hAnsi="Times New Roman" w:eastAsia="仿宋"/>
          <w:color w:val="auto"/>
          <w:szCs w:val="28"/>
          <w:highlight w:val="none"/>
          <w:lang w:val="en-US" w:eastAsia="zh-CN"/>
        </w:rPr>
        <w:t>4</w:t>
      </w:r>
      <w:r>
        <w:rPr>
          <w:rFonts w:ascii="Times New Roman" w:hAnsi="Times New Roman" w:eastAsia="仿宋"/>
          <w:color w:val="auto"/>
          <w:szCs w:val="28"/>
          <w:highlight w:val="none"/>
        </w:rPr>
        <w:t>.3比选申请文件所附证明材料应内容完整并清晰可辨。所附证明材料内容不完整或字迹、印章模糊的，评标委员会应要求比选申请人提供原件核验。</w:t>
      </w:r>
    </w:p>
    <w:p w14:paraId="6C7436BA">
      <w:pPr>
        <w:spacing w:line="480" w:lineRule="exact"/>
        <w:ind w:firstLine="560" w:firstLineChars="200"/>
        <w:rPr>
          <w:rFonts w:ascii="Times New Roman" w:hAnsi="Times New Roman" w:eastAsia="仿宋"/>
          <w:color w:val="auto"/>
          <w:szCs w:val="28"/>
          <w:highlight w:val="none"/>
        </w:rPr>
      </w:pPr>
      <w:r>
        <w:rPr>
          <w:rFonts w:ascii="Times New Roman" w:hAnsi="Times New Roman" w:eastAsia="仿宋"/>
          <w:color w:val="auto"/>
          <w:szCs w:val="28"/>
          <w:highlight w:val="none"/>
        </w:rPr>
        <w:t>1</w:t>
      </w:r>
      <w:r>
        <w:rPr>
          <w:rFonts w:hint="eastAsia" w:ascii="Times New Roman" w:hAnsi="Times New Roman" w:eastAsia="仿宋"/>
          <w:color w:val="auto"/>
          <w:szCs w:val="28"/>
          <w:highlight w:val="none"/>
          <w:lang w:val="en-US" w:eastAsia="zh-CN"/>
        </w:rPr>
        <w:t>4</w:t>
      </w:r>
      <w:r>
        <w:rPr>
          <w:rFonts w:ascii="Times New Roman" w:hAnsi="Times New Roman" w:eastAsia="仿宋"/>
          <w:color w:val="auto"/>
          <w:szCs w:val="28"/>
          <w:highlight w:val="none"/>
        </w:rPr>
        <w:t>.4比选申请文件格式中明确要求签字的地方都应用不褪色的墨水或签字笔由本人亲笔手写签字（包括姓和名），不得用印章、签名章、或电子版章代替，也不得由他人代签。</w:t>
      </w:r>
    </w:p>
    <w:p w14:paraId="23423417">
      <w:pPr>
        <w:spacing w:line="480" w:lineRule="exact"/>
        <w:ind w:firstLine="560" w:firstLineChars="200"/>
        <w:rPr>
          <w:rFonts w:ascii="Times New Roman" w:hAnsi="Times New Roman" w:eastAsia="仿宋"/>
          <w:color w:val="auto"/>
          <w:szCs w:val="28"/>
          <w:highlight w:val="none"/>
        </w:rPr>
      </w:pPr>
      <w:r>
        <w:rPr>
          <w:rFonts w:ascii="Times New Roman" w:hAnsi="Times New Roman" w:eastAsia="仿宋"/>
          <w:color w:val="auto"/>
          <w:szCs w:val="28"/>
          <w:highlight w:val="none"/>
        </w:rPr>
        <w:t>1</w:t>
      </w:r>
      <w:r>
        <w:rPr>
          <w:rFonts w:hint="eastAsia" w:ascii="Times New Roman" w:hAnsi="Times New Roman" w:eastAsia="仿宋"/>
          <w:color w:val="auto"/>
          <w:szCs w:val="28"/>
          <w:highlight w:val="none"/>
          <w:lang w:val="en-US" w:eastAsia="zh-CN"/>
        </w:rPr>
        <w:t>3</w:t>
      </w:r>
      <w:r>
        <w:rPr>
          <w:rFonts w:ascii="Times New Roman" w:hAnsi="Times New Roman" w:eastAsia="仿宋"/>
          <w:color w:val="auto"/>
          <w:szCs w:val="28"/>
          <w:highlight w:val="none"/>
        </w:rPr>
        <w:t>.5比选申请文件格式上所有要求盖章的地方都须加盖比选申请人单位（法定名称）章（鲜章）,不得使用专用印章（如经济合同章、投标专用章等）或下属单位印章代替，单位章内容须与单位营业执照名称一致。</w:t>
      </w:r>
    </w:p>
    <w:p w14:paraId="35973CDA">
      <w:pPr>
        <w:spacing w:line="480" w:lineRule="exact"/>
        <w:ind w:firstLine="560" w:firstLineChars="200"/>
        <w:rPr>
          <w:rFonts w:ascii="Times New Roman" w:hAnsi="Times New Roman" w:eastAsia="仿宋"/>
          <w:color w:val="auto"/>
          <w:szCs w:val="28"/>
          <w:highlight w:val="none"/>
        </w:rPr>
      </w:pPr>
      <w:r>
        <w:rPr>
          <w:rFonts w:ascii="Times New Roman" w:hAnsi="Times New Roman" w:eastAsia="仿宋"/>
          <w:color w:val="auto"/>
          <w:szCs w:val="28"/>
          <w:highlight w:val="none"/>
        </w:rPr>
        <w:t>1</w:t>
      </w:r>
      <w:r>
        <w:rPr>
          <w:rFonts w:hint="eastAsia" w:ascii="Times New Roman" w:hAnsi="Times New Roman" w:eastAsia="仿宋"/>
          <w:color w:val="auto"/>
          <w:szCs w:val="28"/>
          <w:highlight w:val="none"/>
          <w:lang w:val="en-US" w:eastAsia="zh-CN"/>
        </w:rPr>
        <w:t>4</w:t>
      </w:r>
      <w:r>
        <w:rPr>
          <w:rFonts w:ascii="Times New Roman" w:hAnsi="Times New Roman" w:eastAsia="仿宋"/>
          <w:color w:val="auto"/>
          <w:szCs w:val="28"/>
          <w:highlight w:val="none"/>
        </w:rPr>
        <w:t>.6比选申请文件格式中要求比选申请人“法定代表人或其委托代理人”签字的，如法定代表人亲自比选而不委托代理人比选，由法定代表人签字；如法定代表人授权委托代理人比选，由委托代理人签字，也可由法定代表人签字。</w:t>
      </w:r>
    </w:p>
    <w:p w14:paraId="6A02FE0D">
      <w:pPr>
        <w:spacing w:line="480" w:lineRule="exact"/>
        <w:ind w:firstLine="560" w:firstLineChars="200"/>
        <w:rPr>
          <w:rFonts w:ascii="Times New Roman" w:hAnsi="Times New Roman" w:eastAsia="仿宋"/>
          <w:color w:val="auto"/>
          <w:szCs w:val="28"/>
          <w:highlight w:val="none"/>
        </w:rPr>
      </w:pPr>
      <w:r>
        <w:rPr>
          <w:rFonts w:ascii="Times New Roman" w:hAnsi="Times New Roman" w:eastAsia="仿宋"/>
          <w:color w:val="auto"/>
          <w:szCs w:val="28"/>
          <w:highlight w:val="none"/>
        </w:rPr>
        <w:t>1</w:t>
      </w:r>
      <w:r>
        <w:rPr>
          <w:rFonts w:hint="eastAsia" w:ascii="Times New Roman" w:hAnsi="Times New Roman" w:eastAsia="仿宋"/>
          <w:color w:val="auto"/>
          <w:szCs w:val="28"/>
          <w:highlight w:val="none"/>
          <w:lang w:val="en-US" w:eastAsia="zh-CN"/>
        </w:rPr>
        <w:t>4</w:t>
      </w:r>
      <w:r>
        <w:rPr>
          <w:rFonts w:ascii="Times New Roman" w:hAnsi="Times New Roman" w:eastAsia="仿宋"/>
          <w:color w:val="auto"/>
          <w:szCs w:val="28"/>
          <w:highlight w:val="none"/>
        </w:rPr>
        <w:t>.7法定代表人身份证明、授权委托书（如有）应符合第五章“比选申请文件格式”的要求。比选申请文件不需要逐页小签。</w:t>
      </w:r>
    </w:p>
    <w:p w14:paraId="2053247B">
      <w:pPr>
        <w:spacing w:line="480" w:lineRule="exact"/>
        <w:ind w:firstLine="560" w:firstLineChars="200"/>
        <w:rPr>
          <w:rFonts w:ascii="Times New Roman" w:hAnsi="Times New Roman" w:eastAsia="仿宋"/>
          <w:color w:val="auto"/>
          <w:szCs w:val="28"/>
          <w:highlight w:val="none"/>
        </w:rPr>
      </w:pPr>
      <w:r>
        <w:rPr>
          <w:rFonts w:ascii="Times New Roman" w:hAnsi="Times New Roman" w:eastAsia="仿宋"/>
          <w:color w:val="auto"/>
          <w:szCs w:val="28"/>
          <w:highlight w:val="none"/>
        </w:rPr>
        <w:t>1</w:t>
      </w:r>
      <w:r>
        <w:rPr>
          <w:rFonts w:hint="eastAsia" w:ascii="Times New Roman" w:hAnsi="Times New Roman" w:eastAsia="仿宋"/>
          <w:color w:val="auto"/>
          <w:szCs w:val="28"/>
          <w:highlight w:val="none"/>
          <w:lang w:val="en-US" w:eastAsia="zh-CN"/>
        </w:rPr>
        <w:t>4.</w:t>
      </w:r>
      <w:r>
        <w:rPr>
          <w:rFonts w:ascii="Times New Roman" w:hAnsi="Times New Roman" w:eastAsia="仿宋"/>
          <w:color w:val="auto"/>
          <w:szCs w:val="28"/>
          <w:highlight w:val="none"/>
        </w:rPr>
        <w:t>8比选申请文件的份数：</w:t>
      </w:r>
      <w:r>
        <w:rPr>
          <w:rFonts w:ascii="Times New Roman" w:hAnsi="Times New Roman" w:eastAsia="仿宋"/>
          <w:b/>
          <w:bCs/>
          <w:color w:val="auto"/>
          <w:szCs w:val="28"/>
          <w:highlight w:val="none"/>
        </w:rPr>
        <w:t>正本一份、副本</w:t>
      </w:r>
      <w:r>
        <w:rPr>
          <w:rFonts w:hint="eastAsia" w:ascii="Times New Roman" w:hAnsi="Times New Roman" w:eastAsia="仿宋"/>
          <w:b/>
          <w:bCs/>
          <w:color w:val="auto"/>
          <w:szCs w:val="28"/>
          <w:highlight w:val="none"/>
        </w:rPr>
        <w:t>一</w:t>
      </w:r>
      <w:r>
        <w:rPr>
          <w:rFonts w:ascii="Times New Roman" w:hAnsi="Times New Roman" w:eastAsia="仿宋"/>
          <w:b/>
          <w:bCs/>
          <w:color w:val="auto"/>
          <w:szCs w:val="28"/>
          <w:highlight w:val="none"/>
        </w:rPr>
        <w:t>份</w:t>
      </w:r>
      <w:r>
        <w:rPr>
          <w:rFonts w:hint="eastAsia" w:ascii="Times New Roman" w:hAnsi="Times New Roman" w:eastAsia="仿宋"/>
          <w:b/>
          <w:bCs/>
          <w:color w:val="auto"/>
          <w:szCs w:val="28"/>
          <w:highlight w:val="none"/>
          <w:lang w:eastAsia="zh-CN"/>
        </w:rPr>
        <w:t>，</w:t>
      </w:r>
      <w:r>
        <w:rPr>
          <w:rFonts w:hint="eastAsia" w:ascii="Times New Roman" w:hAnsi="Times New Roman" w:eastAsia="仿宋"/>
          <w:b/>
          <w:bCs/>
          <w:color w:val="auto"/>
          <w:szCs w:val="28"/>
          <w:highlight w:val="none"/>
          <w:lang w:val="en-US" w:eastAsia="zh-CN"/>
        </w:rPr>
        <w:t>电子文档一份（正本扫描件）</w:t>
      </w:r>
      <w:r>
        <w:rPr>
          <w:rFonts w:ascii="Times New Roman" w:hAnsi="Times New Roman" w:eastAsia="仿宋"/>
          <w:color w:val="auto"/>
          <w:szCs w:val="28"/>
          <w:highlight w:val="none"/>
        </w:rPr>
        <w:t>。副本可以是正本的复印件或影印件，正副本均应采用粘贴或装订方式分别装订成册。比选文件要求附原件的资料，应一律附于比选申请文件“正本”内。修改的比选申请文件的装订也应按本要求办理。比选申请文件应在封面注明“正本”或“副本”字样，当正副本不一致时以正本为准；</w:t>
      </w:r>
    </w:p>
    <w:p w14:paraId="43A5D7B5">
      <w:pPr>
        <w:spacing w:line="480" w:lineRule="exact"/>
        <w:ind w:firstLine="560" w:firstLineChars="200"/>
        <w:rPr>
          <w:rFonts w:ascii="Times New Roman" w:hAnsi="Times New Roman" w:eastAsia="仿宋"/>
          <w:color w:val="auto"/>
          <w:szCs w:val="28"/>
          <w:highlight w:val="none"/>
        </w:rPr>
      </w:pPr>
      <w:r>
        <w:rPr>
          <w:rFonts w:ascii="Times New Roman" w:hAnsi="Times New Roman" w:eastAsia="仿宋"/>
          <w:color w:val="auto"/>
          <w:szCs w:val="28"/>
          <w:highlight w:val="none"/>
        </w:rPr>
        <w:t>所有比选申请文件应密封完好，封口处应加盖单位公章或法定代表人印章。外包装上还应写明：</w:t>
      </w:r>
    </w:p>
    <w:p w14:paraId="469AEFFC">
      <w:pPr>
        <w:spacing w:line="480" w:lineRule="exact"/>
        <w:ind w:firstLine="560" w:firstLineChars="200"/>
        <w:rPr>
          <w:rFonts w:ascii="Times New Roman" w:hAnsi="Times New Roman" w:eastAsia="仿宋"/>
          <w:color w:val="auto"/>
          <w:szCs w:val="28"/>
          <w:highlight w:val="none"/>
        </w:rPr>
      </w:pPr>
      <w:r>
        <w:rPr>
          <w:rFonts w:ascii="Times New Roman" w:hAnsi="Times New Roman" w:eastAsia="仿宋"/>
          <w:color w:val="auto"/>
          <w:szCs w:val="28"/>
          <w:highlight w:val="none"/>
        </w:rPr>
        <w:t>（1）比选项目名称；</w:t>
      </w:r>
    </w:p>
    <w:p w14:paraId="1B42D3F1">
      <w:pPr>
        <w:spacing w:line="480" w:lineRule="exact"/>
        <w:ind w:firstLine="560" w:firstLineChars="200"/>
        <w:rPr>
          <w:rFonts w:ascii="Times New Roman" w:hAnsi="Times New Roman" w:eastAsia="仿宋"/>
          <w:color w:val="auto"/>
          <w:szCs w:val="28"/>
          <w:highlight w:val="none"/>
        </w:rPr>
      </w:pPr>
      <w:r>
        <w:rPr>
          <w:rFonts w:ascii="Times New Roman" w:hAnsi="Times New Roman" w:eastAsia="仿宋"/>
          <w:color w:val="auto"/>
          <w:szCs w:val="28"/>
          <w:highlight w:val="none"/>
        </w:rPr>
        <w:t>（2）比选申请人名称、地址；</w:t>
      </w:r>
    </w:p>
    <w:p w14:paraId="18EF1277">
      <w:pPr>
        <w:spacing w:line="480" w:lineRule="exact"/>
        <w:ind w:firstLine="560" w:firstLineChars="200"/>
        <w:rPr>
          <w:rFonts w:ascii="Times New Roman" w:hAnsi="Times New Roman" w:eastAsia="仿宋"/>
          <w:color w:val="auto"/>
          <w:szCs w:val="28"/>
          <w:highlight w:val="none"/>
        </w:rPr>
      </w:pPr>
      <w:r>
        <w:rPr>
          <w:rFonts w:ascii="Times New Roman" w:hAnsi="Times New Roman" w:eastAsia="仿宋"/>
          <w:color w:val="auto"/>
          <w:szCs w:val="28"/>
          <w:highlight w:val="none"/>
        </w:rPr>
        <w:t>（3）“</w:t>
      </w:r>
      <w:r>
        <w:rPr>
          <w:rFonts w:hint="eastAsia" w:ascii="Times New Roman" w:hAnsi="Times New Roman" w:eastAsia="仿宋"/>
          <w:color w:val="auto"/>
          <w:szCs w:val="28"/>
          <w:highlight w:val="none"/>
          <w:lang w:val="en-US" w:eastAsia="zh-CN"/>
        </w:rPr>
        <w:t xml:space="preserve">    </w:t>
      </w:r>
      <w:r>
        <w:rPr>
          <w:rFonts w:ascii="Times New Roman" w:hAnsi="Times New Roman" w:eastAsia="仿宋"/>
          <w:color w:val="auto"/>
          <w:szCs w:val="28"/>
          <w:highlight w:val="none"/>
        </w:rPr>
        <w:t>年 月 日 时  分前不得拆封”字样。</w:t>
      </w:r>
    </w:p>
    <w:p w14:paraId="3BAC6E60">
      <w:pPr>
        <w:spacing w:line="480" w:lineRule="exact"/>
        <w:ind w:firstLine="560" w:firstLineChars="200"/>
        <w:rPr>
          <w:rFonts w:ascii="Times New Roman" w:hAnsi="Times New Roman" w:eastAsia="仿宋"/>
          <w:color w:val="auto"/>
          <w:szCs w:val="28"/>
          <w:highlight w:val="none"/>
        </w:rPr>
      </w:pPr>
      <w:r>
        <w:rPr>
          <w:rFonts w:ascii="Times New Roman" w:hAnsi="Times New Roman" w:eastAsia="仿宋"/>
          <w:color w:val="auto"/>
          <w:szCs w:val="28"/>
          <w:highlight w:val="none"/>
        </w:rPr>
        <w:t>逾期送达的、未送达指定地点的或不按照比选文件要求密封的比选申请文件，比选人将予以拒收。</w:t>
      </w:r>
    </w:p>
    <w:p w14:paraId="7A4F57B7">
      <w:pPr>
        <w:spacing w:line="500" w:lineRule="exact"/>
        <w:ind w:firstLine="560" w:firstLineChars="200"/>
        <w:jc w:val="left"/>
        <w:outlineLvl w:val="1"/>
        <w:rPr>
          <w:rFonts w:ascii="Times New Roman" w:hAnsi="Times New Roman" w:eastAsia="仿宋"/>
          <w:color w:val="auto"/>
          <w:szCs w:val="28"/>
          <w:highlight w:val="none"/>
        </w:rPr>
      </w:pPr>
      <w:r>
        <w:rPr>
          <w:rFonts w:ascii="Times New Roman" w:hAnsi="Times New Roman"/>
          <w:b/>
          <w:bCs/>
          <w:color w:val="auto"/>
          <w:kern w:val="44"/>
          <w:szCs w:val="28"/>
          <w:highlight w:val="none"/>
        </w:rPr>
        <w:t>十</w:t>
      </w:r>
      <w:r>
        <w:rPr>
          <w:rFonts w:hint="eastAsia" w:ascii="Times New Roman" w:hAnsi="Times New Roman"/>
          <w:b/>
          <w:bCs/>
          <w:color w:val="auto"/>
          <w:kern w:val="44"/>
          <w:szCs w:val="28"/>
          <w:highlight w:val="none"/>
          <w:lang w:val="en-US" w:eastAsia="zh-CN"/>
        </w:rPr>
        <w:t>五</w:t>
      </w:r>
      <w:r>
        <w:rPr>
          <w:rFonts w:ascii="Times New Roman" w:hAnsi="Times New Roman"/>
          <w:b/>
          <w:bCs/>
          <w:color w:val="auto"/>
          <w:kern w:val="44"/>
          <w:szCs w:val="28"/>
          <w:highlight w:val="none"/>
        </w:rPr>
        <w:t>、比选有效期：</w:t>
      </w:r>
      <w:r>
        <w:rPr>
          <w:rFonts w:ascii="Times New Roman" w:hAnsi="Times New Roman" w:eastAsia="仿宋"/>
          <w:color w:val="auto"/>
          <w:szCs w:val="28"/>
          <w:highlight w:val="none"/>
        </w:rPr>
        <w:t>自比选申请人提交比选申请文件截止之日起计算30天</w:t>
      </w:r>
    </w:p>
    <w:p w14:paraId="17C5F40F">
      <w:pPr>
        <w:spacing w:line="500" w:lineRule="exact"/>
        <w:ind w:firstLine="560" w:firstLineChars="200"/>
        <w:jc w:val="left"/>
        <w:outlineLvl w:val="1"/>
        <w:rPr>
          <w:rFonts w:hint="eastAsia" w:ascii="Times New Roman" w:hAnsi="Times New Roman" w:eastAsia="等线"/>
          <w:b/>
          <w:bCs/>
          <w:color w:val="auto"/>
          <w:kern w:val="44"/>
          <w:szCs w:val="28"/>
          <w:highlight w:val="none"/>
          <w:lang w:val="en-US" w:eastAsia="zh-CN"/>
        </w:rPr>
      </w:pPr>
      <w:r>
        <w:rPr>
          <w:rFonts w:ascii="Times New Roman" w:hAnsi="Times New Roman"/>
          <w:b/>
          <w:bCs/>
          <w:color w:val="auto"/>
          <w:kern w:val="44"/>
          <w:szCs w:val="28"/>
          <w:highlight w:val="none"/>
        </w:rPr>
        <w:t>十</w:t>
      </w:r>
      <w:r>
        <w:rPr>
          <w:rFonts w:hint="eastAsia" w:ascii="Times New Roman" w:hAnsi="Times New Roman"/>
          <w:b/>
          <w:bCs/>
          <w:color w:val="auto"/>
          <w:kern w:val="44"/>
          <w:szCs w:val="28"/>
          <w:highlight w:val="none"/>
          <w:lang w:val="en-US" w:eastAsia="zh-CN"/>
        </w:rPr>
        <w:t>六</w:t>
      </w:r>
      <w:r>
        <w:rPr>
          <w:rFonts w:ascii="Times New Roman" w:hAnsi="Times New Roman"/>
          <w:b/>
          <w:bCs/>
          <w:color w:val="auto"/>
          <w:kern w:val="44"/>
          <w:szCs w:val="28"/>
          <w:highlight w:val="none"/>
        </w:rPr>
        <w:t>、比选</w:t>
      </w:r>
      <w:r>
        <w:rPr>
          <w:rFonts w:hint="eastAsia" w:ascii="Times New Roman" w:hAnsi="Times New Roman"/>
          <w:b/>
          <w:bCs/>
          <w:color w:val="auto"/>
          <w:kern w:val="44"/>
          <w:szCs w:val="28"/>
          <w:highlight w:val="none"/>
          <w:lang w:val="en-US" w:eastAsia="zh-CN"/>
        </w:rPr>
        <w:t>开标流程</w:t>
      </w:r>
    </w:p>
    <w:p w14:paraId="41735D59">
      <w:pPr>
        <w:spacing w:line="480" w:lineRule="exact"/>
        <w:ind w:firstLine="560" w:firstLineChars="200"/>
        <w:rPr>
          <w:rFonts w:hint="eastAsia" w:ascii="仿宋" w:hAnsi="仿宋" w:eastAsia="仿宋" w:cs="仿宋"/>
          <w:color w:val="auto"/>
          <w:szCs w:val="28"/>
          <w:highlight w:val="none"/>
        </w:rPr>
      </w:pPr>
      <w:r>
        <w:rPr>
          <w:rFonts w:hint="eastAsia" w:ascii="仿宋" w:hAnsi="仿宋" w:eastAsia="仿宋" w:cs="仿宋"/>
          <w:color w:val="auto"/>
          <w:szCs w:val="28"/>
          <w:highlight w:val="none"/>
        </w:rPr>
        <w:t>1</w:t>
      </w:r>
      <w:r>
        <w:rPr>
          <w:rFonts w:hint="eastAsia" w:ascii="仿宋" w:hAnsi="仿宋" w:eastAsia="仿宋" w:cs="仿宋"/>
          <w:color w:val="auto"/>
          <w:szCs w:val="28"/>
          <w:highlight w:val="none"/>
          <w:lang w:val="en-US" w:eastAsia="zh-CN"/>
        </w:rPr>
        <w:t>6</w:t>
      </w:r>
      <w:r>
        <w:rPr>
          <w:rFonts w:hint="eastAsia" w:ascii="仿宋" w:hAnsi="仿宋" w:eastAsia="仿宋" w:cs="仿宋"/>
          <w:color w:val="auto"/>
          <w:szCs w:val="28"/>
          <w:highlight w:val="none"/>
        </w:rPr>
        <w:t>.1比选人按比选文件规定的比选截止时间（开标时间）和地点对比选申请文件公开比选，并邀请所有比选申请人的法定代表人或其委托代理人准时参加；</w:t>
      </w:r>
    </w:p>
    <w:p w14:paraId="746C7194">
      <w:pPr>
        <w:spacing w:line="480" w:lineRule="exact"/>
        <w:ind w:firstLine="560" w:firstLineChars="200"/>
        <w:rPr>
          <w:rFonts w:hint="eastAsia" w:ascii="仿宋" w:hAnsi="仿宋" w:eastAsia="仿宋" w:cs="仿宋"/>
          <w:color w:val="auto"/>
          <w:szCs w:val="28"/>
          <w:highlight w:val="none"/>
        </w:rPr>
      </w:pPr>
      <w:r>
        <w:rPr>
          <w:rFonts w:hint="eastAsia" w:ascii="仿宋" w:hAnsi="仿宋" w:eastAsia="仿宋" w:cs="仿宋"/>
          <w:color w:val="auto"/>
          <w:szCs w:val="28"/>
          <w:highlight w:val="none"/>
        </w:rPr>
        <w:t>1</w:t>
      </w:r>
      <w:r>
        <w:rPr>
          <w:rFonts w:hint="eastAsia" w:ascii="仿宋" w:hAnsi="仿宋" w:eastAsia="仿宋" w:cs="仿宋"/>
          <w:color w:val="auto"/>
          <w:szCs w:val="28"/>
          <w:highlight w:val="none"/>
          <w:lang w:val="en-US" w:eastAsia="zh-CN"/>
        </w:rPr>
        <w:t>6</w:t>
      </w:r>
      <w:r>
        <w:rPr>
          <w:rFonts w:hint="eastAsia" w:ascii="仿宋" w:hAnsi="仿宋" w:eastAsia="仿宋" w:cs="仿宋"/>
          <w:color w:val="auto"/>
          <w:szCs w:val="28"/>
          <w:highlight w:val="none"/>
        </w:rPr>
        <w:t>.2按规定提交合格的撤回通知的比选申请文件不予开封，并退还给比选申请人；</w:t>
      </w:r>
    </w:p>
    <w:p w14:paraId="1F31F1BE">
      <w:pPr>
        <w:spacing w:line="480" w:lineRule="exact"/>
        <w:ind w:firstLine="560" w:firstLineChars="200"/>
        <w:rPr>
          <w:rFonts w:hint="eastAsia" w:ascii="仿宋" w:hAnsi="仿宋" w:eastAsia="仿宋" w:cs="仿宋"/>
          <w:color w:val="auto"/>
          <w:szCs w:val="28"/>
          <w:highlight w:val="none"/>
        </w:rPr>
      </w:pPr>
      <w:r>
        <w:rPr>
          <w:rFonts w:hint="eastAsia" w:ascii="仿宋" w:hAnsi="仿宋" w:eastAsia="仿宋" w:cs="仿宋"/>
          <w:color w:val="auto"/>
          <w:szCs w:val="28"/>
          <w:highlight w:val="none"/>
        </w:rPr>
        <w:t>1</w:t>
      </w:r>
      <w:r>
        <w:rPr>
          <w:rFonts w:hint="eastAsia" w:ascii="仿宋" w:hAnsi="仿宋" w:eastAsia="仿宋" w:cs="仿宋"/>
          <w:color w:val="auto"/>
          <w:szCs w:val="28"/>
          <w:highlight w:val="none"/>
          <w:lang w:val="en-US" w:eastAsia="zh-CN"/>
        </w:rPr>
        <w:t>6</w:t>
      </w:r>
      <w:r>
        <w:rPr>
          <w:rFonts w:hint="eastAsia" w:ascii="仿宋" w:hAnsi="仿宋" w:eastAsia="仿宋" w:cs="仿宋"/>
          <w:color w:val="auto"/>
          <w:szCs w:val="28"/>
          <w:highlight w:val="none"/>
        </w:rPr>
        <w:t>.3</w:t>
      </w:r>
      <w:r>
        <w:rPr>
          <w:rFonts w:hint="eastAsia" w:ascii="仿宋" w:hAnsi="仿宋" w:eastAsia="仿宋" w:cs="仿宋"/>
          <w:color w:val="auto"/>
          <w:szCs w:val="28"/>
          <w:highlight w:val="none"/>
          <w:lang w:val="en-US" w:eastAsia="zh-CN"/>
        </w:rPr>
        <w:t>对符合要求的比选申请文件随机</w:t>
      </w:r>
      <w:r>
        <w:rPr>
          <w:rFonts w:hint="eastAsia" w:ascii="仿宋" w:hAnsi="仿宋" w:eastAsia="仿宋" w:cs="仿宋"/>
          <w:color w:val="auto"/>
          <w:szCs w:val="28"/>
          <w:highlight w:val="none"/>
        </w:rPr>
        <w:t>当众开标，公布标段名称、比选申请人名称、投标保证金的递交情况、投标报价及其他内容等，并记录在案；</w:t>
      </w:r>
    </w:p>
    <w:p w14:paraId="0604223B">
      <w:pPr>
        <w:spacing w:line="480" w:lineRule="exact"/>
        <w:ind w:firstLine="560" w:firstLineChars="200"/>
        <w:rPr>
          <w:rFonts w:hint="eastAsia" w:ascii="仿宋" w:hAnsi="仿宋" w:eastAsia="仿宋" w:cs="仿宋"/>
          <w:color w:val="auto"/>
          <w:szCs w:val="28"/>
          <w:highlight w:val="none"/>
        </w:rPr>
      </w:pPr>
      <w:r>
        <w:rPr>
          <w:rFonts w:hint="eastAsia" w:ascii="仿宋" w:hAnsi="仿宋" w:eastAsia="仿宋" w:cs="仿宋"/>
          <w:color w:val="auto"/>
          <w:szCs w:val="28"/>
          <w:highlight w:val="none"/>
        </w:rPr>
        <w:t>1</w:t>
      </w:r>
      <w:r>
        <w:rPr>
          <w:rFonts w:hint="eastAsia" w:ascii="仿宋" w:hAnsi="仿宋" w:eastAsia="仿宋" w:cs="仿宋"/>
          <w:color w:val="auto"/>
          <w:szCs w:val="28"/>
          <w:highlight w:val="none"/>
          <w:lang w:val="en-US" w:eastAsia="zh-CN"/>
        </w:rPr>
        <w:t>6</w:t>
      </w:r>
      <w:r>
        <w:rPr>
          <w:rFonts w:hint="eastAsia" w:ascii="仿宋" w:hAnsi="仿宋" w:eastAsia="仿宋" w:cs="仿宋"/>
          <w:color w:val="auto"/>
          <w:szCs w:val="28"/>
          <w:highlight w:val="none"/>
        </w:rPr>
        <w:t>.4比选申请人代表、比选人代表、记录人等有关人员在开标记录上签字确认；</w:t>
      </w:r>
    </w:p>
    <w:p w14:paraId="4685429D">
      <w:pPr>
        <w:spacing w:line="480" w:lineRule="exact"/>
        <w:ind w:firstLine="560" w:firstLineChars="200"/>
        <w:rPr>
          <w:rFonts w:hint="eastAsia" w:ascii="仿宋" w:hAnsi="仿宋" w:eastAsia="仿宋" w:cs="仿宋"/>
          <w:color w:val="auto"/>
          <w:szCs w:val="28"/>
          <w:highlight w:val="none"/>
        </w:rPr>
      </w:pPr>
      <w:r>
        <w:rPr>
          <w:rFonts w:hint="eastAsia" w:ascii="仿宋" w:hAnsi="仿宋" w:eastAsia="仿宋" w:cs="仿宋"/>
          <w:color w:val="auto"/>
          <w:szCs w:val="28"/>
          <w:highlight w:val="none"/>
        </w:rPr>
        <w:t>1</w:t>
      </w:r>
      <w:r>
        <w:rPr>
          <w:rFonts w:hint="eastAsia" w:ascii="仿宋" w:hAnsi="仿宋" w:eastAsia="仿宋" w:cs="仿宋"/>
          <w:color w:val="auto"/>
          <w:szCs w:val="28"/>
          <w:highlight w:val="none"/>
          <w:lang w:val="en-US" w:eastAsia="zh-CN"/>
        </w:rPr>
        <w:t>6</w:t>
      </w:r>
      <w:r>
        <w:rPr>
          <w:rFonts w:hint="eastAsia" w:ascii="仿宋" w:hAnsi="仿宋" w:eastAsia="仿宋" w:cs="仿宋"/>
          <w:color w:val="auto"/>
          <w:szCs w:val="28"/>
          <w:highlight w:val="none"/>
        </w:rPr>
        <w:t>.5比选申请人按比选文件规定递交了比选申请文件，不参加开标会或在开标会中途退场的，视为认可开标结果，事后不应再对开标程序的公正合法性等提出质疑或异议。</w:t>
      </w:r>
    </w:p>
    <w:p w14:paraId="666DC69C">
      <w:pPr>
        <w:spacing w:line="500" w:lineRule="exact"/>
        <w:ind w:firstLine="560" w:firstLineChars="200"/>
        <w:jc w:val="left"/>
        <w:outlineLvl w:val="1"/>
        <w:rPr>
          <w:rFonts w:ascii="Times New Roman" w:hAnsi="Times New Roman" w:eastAsia="仿宋"/>
          <w:color w:val="auto"/>
          <w:szCs w:val="28"/>
          <w:highlight w:val="none"/>
        </w:rPr>
      </w:pPr>
      <w:r>
        <w:rPr>
          <w:rFonts w:ascii="Times New Roman" w:hAnsi="Times New Roman"/>
          <w:b/>
          <w:bCs/>
          <w:color w:val="auto"/>
          <w:kern w:val="44"/>
          <w:szCs w:val="28"/>
          <w:highlight w:val="none"/>
        </w:rPr>
        <w:t>十</w:t>
      </w:r>
      <w:r>
        <w:rPr>
          <w:rFonts w:hint="eastAsia" w:ascii="Times New Roman" w:hAnsi="Times New Roman"/>
          <w:b/>
          <w:bCs/>
          <w:color w:val="auto"/>
          <w:kern w:val="44"/>
          <w:szCs w:val="28"/>
          <w:highlight w:val="none"/>
          <w:lang w:val="en-US" w:eastAsia="zh-CN"/>
        </w:rPr>
        <w:t>七</w:t>
      </w:r>
      <w:r>
        <w:rPr>
          <w:rFonts w:ascii="Times New Roman" w:hAnsi="Times New Roman"/>
          <w:b/>
          <w:bCs/>
          <w:color w:val="auto"/>
          <w:kern w:val="44"/>
          <w:szCs w:val="28"/>
          <w:highlight w:val="none"/>
        </w:rPr>
        <w:t>、评审：</w:t>
      </w:r>
      <w:r>
        <w:rPr>
          <w:rFonts w:ascii="Times New Roman" w:hAnsi="Times New Roman" w:eastAsia="仿宋"/>
          <w:color w:val="auto"/>
          <w:szCs w:val="28"/>
          <w:highlight w:val="none"/>
        </w:rPr>
        <w:t>评审活动遵循公平、公正、科学和择优的原则。</w:t>
      </w:r>
    </w:p>
    <w:p w14:paraId="70DE1247">
      <w:pPr>
        <w:spacing w:line="480" w:lineRule="exact"/>
        <w:ind w:firstLine="560" w:firstLineChars="200"/>
        <w:rPr>
          <w:rFonts w:ascii="Times New Roman" w:hAnsi="Times New Roman" w:eastAsia="仿宋"/>
          <w:color w:val="auto"/>
          <w:szCs w:val="28"/>
          <w:highlight w:val="none"/>
        </w:rPr>
      </w:pPr>
      <w:r>
        <w:rPr>
          <w:rFonts w:ascii="Times New Roman" w:hAnsi="Times New Roman" w:eastAsia="仿宋"/>
          <w:color w:val="auto"/>
          <w:szCs w:val="28"/>
          <w:highlight w:val="none"/>
        </w:rPr>
        <w:t>1</w:t>
      </w:r>
      <w:r>
        <w:rPr>
          <w:rFonts w:hint="eastAsia" w:ascii="Times New Roman" w:hAnsi="Times New Roman" w:eastAsia="仿宋"/>
          <w:color w:val="auto"/>
          <w:szCs w:val="28"/>
          <w:highlight w:val="none"/>
          <w:lang w:val="en-US" w:eastAsia="zh-CN"/>
        </w:rPr>
        <w:t>7</w:t>
      </w:r>
      <w:r>
        <w:rPr>
          <w:rFonts w:ascii="Times New Roman" w:hAnsi="Times New Roman" w:eastAsia="仿宋"/>
          <w:color w:val="auto"/>
          <w:szCs w:val="28"/>
          <w:highlight w:val="none"/>
        </w:rPr>
        <w:t>.1评审由比选人依法组建的评审委员会负责。评审委员会由比选人或其委托的比选代理机构熟悉相关业务的代表，以及有关技术、经济等方面的专家组成。评标委员会构成：</w:t>
      </w:r>
      <w:r>
        <w:rPr>
          <w:rFonts w:hint="eastAsia" w:ascii="Times New Roman" w:hAnsi="Times New Roman" w:eastAsia="仿宋"/>
          <w:color w:val="auto"/>
          <w:szCs w:val="28"/>
          <w:highlight w:val="none"/>
        </w:rPr>
        <w:t>3</w:t>
      </w:r>
      <w:r>
        <w:rPr>
          <w:rFonts w:ascii="Times New Roman" w:hAnsi="Times New Roman" w:eastAsia="仿宋"/>
          <w:color w:val="auto"/>
          <w:szCs w:val="28"/>
          <w:highlight w:val="none"/>
        </w:rPr>
        <w:t>人，其中业主代表1人。</w:t>
      </w:r>
    </w:p>
    <w:p w14:paraId="249BC0DB">
      <w:pPr>
        <w:spacing w:line="480" w:lineRule="exact"/>
        <w:ind w:firstLine="560" w:firstLineChars="200"/>
        <w:rPr>
          <w:rFonts w:ascii="Times New Roman" w:hAnsi="Times New Roman" w:eastAsia="仿宋"/>
          <w:color w:val="auto"/>
          <w:szCs w:val="28"/>
          <w:highlight w:val="none"/>
        </w:rPr>
      </w:pPr>
      <w:r>
        <w:rPr>
          <w:rFonts w:ascii="Times New Roman" w:hAnsi="Times New Roman" w:eastAsia="仿宋"/>
          <w:color w:val="auto"/>
          <w:szCs w:val="28"/>
          <w:highlight w:val="none"/>
        </w:rPr>
        <w:t>1</w:t>
      </w:r>
      <w:r>
        <w:rPr>
          <w:rFonts w:hint="eastAsia" w:ascii="Times New Roman" w:hAnsi="Times New Roman" w:eastAsia="仿宋"/>
          <w:color w:val="auto"/>
          <w:szCs w:val="28"/>
          <w:highlight w:val="none"/>
          <w:lang w:val="en-US" w:eastAsia="zh-CN"/>
        </w:rPr>
        <w:t>7</w:t>
      </w:r>
      <w:r>
        <w:rPr>
          <w:rFonts w:ascii="Times New Roman" w:hAnsi="Times New Roman" w:eastAsia="仿宋"/>
          <w:color w:val="auto"/>
          <w:szCs w:val="28"/>
          <w:highlight w:val="none"/>
        </w:rPr>
        <w:t>.2评审委员会按照第三章“比选办法”规定的方法、评审因素、标准和程序对比选申请文件进行评审。第三章“比选办法”没有规定的方法、评审因素和标准，不作为评评审依据。</w:t>
      </w:r>
    </w:p>
    <w:p w14:paraId="4CF4F410">
      <w:pPr>
        <w:spacing w:line="480" w:lineRule="exact"/>
        <w:ind w:firstLine="560" w:firstLineChars="200"/>
        <w:rPr>
          <w:rFonts w:ascii="Times New Roman" w:hAnsi="Times New Roman" w:eastAsia="仿宋"/>
          <w:color w:val="auto"/>
          <w:szCs w:val="28"/>
          <w:highlight w:val="none"/>
        </w:rPr>
      </w:pPr>
      <w:r>
        <w:rPr>
          <w:rFonts w:ascii="Times New Roman" w:hAnsi="Times New Roman" w:eastAsia="仿宋"/>
          <w:color w:val="auto"/>
          <w:szCs w:val="28"/>
          <w:highlight w:val="none"/>
        </w:rPr>
        <w:t>1</w:t>
      </w:r>
      <w:r>
        <w:rPr>
          <w:rFonts w:hint="eastAsia" w:ascii="Times New Roman" w:hAnsi="Times New Roman" w:eastAsia="仿宋"/>
          <w:color w:val="auto"/>
          <w:szCs w:val="28"/>
          <w:highlight w:val="none"/>
          <w:lang w:val="en-US" w:eastAsia="zh-CN"/>
        </w:rPr>
        <w:t>7</w:t>
      </w:r>
      <w:r>
        <w:rPr>
          <w:rFonts w:ascii="Times New Roman" w:hAnsi="Times New Roman" w:eastAsia="仿宋"/>
          <w:color w:val="auto"/>
          <w:szCs w:val="28"/>
          <w:highlight w:val="none"/>
        </w:rPr>
        <w:t>.3评审完成后，评审委员会应当向比选人提交书面评审报告和中选候选人名单。评审委员会推荐中标候选人的人数：1—3名。</w:t>
      </w:r>
    </w:p>
    <w:p w14:paraId="24629F60">
      <w:pPr>
        <w:spacing w:line="500" w:lineRule="exact"/>
        <w:ind w:firstLine="560" w:firstLineChars="200"/>
        <w:jc w:val="left"/>
        <w:outlineLvl w:val="1"/>
        <w:rPr>
          <w:rFonts w:ascii="Times New Roman" w:hAnsi="Times New Roman"/>
          <w:b/>
          <w:bCs/>
          <w:color w:val="auto"/>
          <w:kern w:val="44"/>
          <w:szCs w:val="28"/>
          <w:highlight w:val="none"/>
        </w:rPr>
      </w:pPr>
      <w:r>
        <w:rPr>
          <w:rFonts w:ascii="Times New Roman" w:hAnsi="Times New Roman"/>
          <w:b/>
          <w:bCs/>
          <w:color w:val="auto"/>
          <w:kern w:val="44"/>
          <w:szCs w:val="28"/>
          <w:highlight w:val="none"/>
        </w:rPr>
        <w:t>十</w:t>
      </w:r>
      <w:r>
        <w:rPr>
          <w:rFonts w:hint="eastAsia" w:ascii="Times New Roman" w:hAnsi="Times New Roman"/>
          <w:b/>
          <w:bCs/>
          <w:color w:val="auto"/>
          <w:kern w:val="44"/>
          <w:szCs w:val="28"/>
          <w:highlight w:val="none"/>
          <w:lang w:val="en-US" w:eastAsia="zh-CN"/>
        </w:rPr>
        <w:t>八</w:t>
      </w:r>
      <w:r>
        <w:rPr>
          <w:rFonts w:ascii="Times New Roman" w:hAnsi="Times New Roman"/>
          <w:b/>
          <w:bCs/>
          <w:color w:val="auto"/>
          <w:kern w:val="44"/>
          <w:szCs w:val="28"/>
          <w:highlight w:val="none"/>
        </w:rPr>
        <w:t>、合同授予</w:t>
      </w:r>
    </w:p>
    <w:p w14:paraId="0992413F">
      <w:pPr>
        <w:spacing w:line="480" w:lineRule="exact"/>
        <w:ind w:firstLine="560" w:firstLineChars="200"/>
        <w:rPr>
          <w:rFonts w:ascii="Times New Roman" w:hAnsi="Times New Roman" w:eastAsia="仿宋"/>
          <w:color w:val="auto"/>
          <w:szCs w:val="28"/>
          <w:highlight w:val="none"/>
        </w:rPr>
      </w:pPr>
      <w:r>
        <w:rPr>
          <w:rFonts w:ascii="Times New Roman" w:hAnsi="Times New Roman" w:eastAsia="仿宋"/>
          <w:color w:val="auto"/>
          <w:szCs w:val="28"/>
          <w:highlight w:val="none"/>
        </w:rPr>
        <w:t>1</w:t>
      </w:r>
      <w:r>
        <w:rPr>
          <w:rFonts w:hint="eastAsia" w:ascii="Times New Roman" w:hAnsi="Times New Roman" w:eastAsia="仿宋"/>
          <w:color w:val="auto"/>
          <w:szCs w:val="28"/>
          <w:highlight w:val="none"/>
          <w:lang w:val="en-US" w:eastAsia="zh-CN"/>
        </w:rPr>
        <w:t>8</w:t>
      </w:r>
      <w:r>
        <w:rPr>
          <w:rFonts w:ascii="Times New Roman" w:hAnsi="Times New Roman" w:eastAsia="仿宋"/>
          <w:color w:val="auto"/>
          <w:szCs w:val="28"/>
          <w:highlight w:val="none"/>
        </w:rPr>
        <w:t>.1中选候选人公示：比选人在收到评审报告之日起3日内，按照比选公告规定的公示媒介和期限公示中选候选人，公示期不得少于3日。</w:t>
      </w:r>
    </w:p>
    <w:p w14:paraId="1479346B">
      <w:pPr>
        <w:spacing w:line="480" w:lineRule="exact"/>
        <w:ind w:firstLine="560" w:firstLineChars="200"/>
        <w:rPr>
          <w:rFonts w:ascii="Times New Roman" w:hAnsi="Times New Roman" w:eastAsia="仿宋"/>
          <w:color w:val="auto"/>
          <w:szCs w:val="28"/>
          <w:highlight w:val="none"/>
        </w:rPr>
      </w:pPr>
      <w:r>
        <w:rPr>
          <w:rFonts w:ascii="Times New Roman" w:hAnsi="Times New Roman" w:eastAsia="仿宋"/>
          <w:color w:val="auto"/>
          <w:szCs w:val="28"/>
          <w:highlight w:val="none"/>
        </w:rPr>
        <w:t>1</w:t>
      </w:r>
      <w:r>
        <w:rPr>
          <w:rFonts w:hint="eastAsia" w:ascii="Times New Roman" w:hAnsi="Times New Roman" w:eastAsia="仿宋"/>
          <w:color w:val="auto"/>
          <w:szCs w:val="28"/>
          <w:highlight w:val="none"/>
          <w:lang w:val="en-US" w:eastAsia="zh-CN"/>
        </w:rPr>
        <w:t>8</w:t>
      </w:r>
      <w:r>
        <w:rPr>
          <w:rFonts w:ascii="Times New Roman" w:hAnsi="Times New Roman" w:eastAsia="仿宋"/>
          <w:color w:val="auto"/>
          <w:szCs w:val="28"/>
          <w:highlight w:val="none"/>
        </w:rPr>
        <w:t>.2比选人将确定排名第1的比选申请人为中选人。排名在前的中选人因不可抗力提出不能履行合同的，比选人可以确定相同标段排名次之的为中选人，并以相同标段</w:t>
      </w:r>
      <w:r>
        <w:rPr>
          <w:rFonts w:hint="eastAsia" w:ascii="Times New Roman" w:hAnsi="Times New Roman" w:eastAsia="仿宋"/>
          <w:color w:val="auto"/>
          <w:szCs w:val="28"/>
          <w:highlight w:val="none"/>
        </w:rPr>
        <w:t>有利于于比选人的</w:t>
      </w:r>
      <w:r>
        <w:rPr>
          <w:rFonts w:ascii="Times New Roman" w:hAnsi="Times New Roman" w:eastAsia="仿宋"/>
          <w:color w:val="auto"/>
          <w:szCs w:val="28"/>
          <w:highlight w:val="none"/>
        </w:rPr>
        <w:t>报价签订合同，以此类推。</w:t>
      </w:r>
    </w:p>
    <w:p w14:paraId="2A5E4871">
      <w:pPr>
        <w:spacing w:line="480" w:lineRule="exact"/>
        <w:ind w:firstLine="560" w:firstLineChars="200"/>
        <w:rPr>
          <w:rFonts w:hint="eastAsia" w:ascii="Times New Roman" w:hAnsi="Times New Roman" w:eastAsia="仿宋"/>
          <w:color w:val="auto"/>
          <w:szCs w:val="28"/>
          <w:highlight w:val="none"/>
        </w:rPr>
      </w:pPr>
      <w:r>
        <w:rPr>
          <w:rFonts w:ascii="Times New Roman" w:hAnsi="Times New Roman" w:eastAsia="仿宋"/>
          <w:color w:val="auto"/>
          <w:szCs w:val="28"/>
          <w:highlight w:val="none"/>
        </w:rPr>
        <w:t>1</w:t>
      </w:r>
      <w:r>
        <w:rPr>
          <w:rFonts w:hint="eastAsia" w:ascii="Times New Roman" w:hAnsi="Times New Roman" w:eastAsia="仿宋"/>
          <w:color w:val="auto"/>
          <w:szCs w:val="28"/>
          <w:highlight w:val="none"/>
          <w:lang w:val="en-US" w:eastAsia="zh-CN"/>
        </w:rPr>
        <w:t>8</w:t>
      </w:r>
      <w:r>
        <w:rPr>
          <w:rFonts w:ascii="Times New Roman" w:hAnsi="Times New Roman" w:eastAsia="仿宋"/>
          <w:color w:val="auto"/>
          <w:szCs w:val="28"/>
          <w:highlight w:val="none"/>
        </w:rPr>
        <w:t>.3中选人应于收到中选通知书之日起1</w:t>
      </w:r>
      <w:r>
        <w:rPr>
          <w:rFonts w:hint="eastAsia" w:ascii="Times New Roman" w:hAnsi="Times New Roman" w:eastAsia="仿宋"/>
          <w:color w:val="auto"/>
          <w:szCs w:val="28"/>
          <w:highlight w:val="none"/>
        </w:rPr>
        <w:t>5</w:t>
      </w:r>
      <w:r>
        <w:rPr>
          <w:rFonts w:ascii="Times New Roman" w:hAnsi="Times New Roman" w:eastAsia="仿宋"/>
          <w:color w:val="auto"/>
          <w:szCs w:val="28"/>
          <w:highlight w:val="none"/>
        </w:rPr>
        <w:t>个工作日内，由法定代表人或其授权人与甲方签订合同。合同经双方法定代表人或其授权人签署并加盖公章后生效</w:t>
      </w:r>
      <w:r>
        <w:rPr>
          <w:rFonts w:hint="eastAsia" w:ascii="Times New Roman" w:hAnsi="Times New Roman" w:eastAsia="仿宋"/>
          <w:color w:val="auto"/>
          <w:szCs w:val="28"/>
          <w:highlight w:val="none"/>
        </w:rPr>
        <w:t>。</w:t>
      </w:r>
    </w:p>
    <w:p w14:paraId="57B239D1">
      <w:pPr>
        <w:spacing w:line="520" w:lineRule="exact"/>
        <w:ind w:firstLine="560" w:firstLineChars="200"/>
        <w:rPr>
          <w:rFonts w:hint="eastAsia" w:ascii="Times New Roman" w:hAnsi="Times New Roman" w:eastAsia="仿宋"/>
          <w:color w:val="auto"/>
          <w:szCs w:val="28"/>
          <w:highlight w:val="none"/>
        </w:rPr>
      </w:pPr>
      <w:r>
        <w:rPr>
          <w:rFonts w:ascii="Times New Roman" w:hAnsi="Times New Roman" w:eastAsia="仿宋"/>
          <w:color w:val="auto"/>
          <w:szCs w:val="28"/>
          <w:highlight w:val="none"/>
        </w:rPr>
        <w:t>1</w:t>
      </w:r>
      <w:r>
        <w:rPr>
          <w:rFonts w:hint="eastAsia" w:ascii="Times New Roman" w:hAnsi="Times New Roman" w:eastAsia="仿宋"/>
          <w:color w:val="auto"/>
          <w:szCs w:val="28"/>
          <w:highlight w:val="none"/>
          <w:lang w:val="en-US" w:eastAsia="zh-CN"/>
        </w:rPr>
        <w:t>8.</w:t>
      </w:r>
      <w:r>
        <w:rPr>
          <w:rFonts w:ascii="Times New Roman" w:hAnsi="Times New Roman" w:eastAsia="仿宋"/>
          <w:color w:val="auto"/>
          <w:szCs w:val="28"/>
          <w:highlight w:val="none"/>
        </w:rPr>
        <w:t>4比选人和中选人在签订合同协议书的同时，须按照本比选文件规定的格式和要求签订廉政合同，明确双方在廉政建设方面的权利和义务以及应承担的违约责任</w:t>
      </w:r>
      <w:r>
        <w:rPr>
          <w:rFonts w:hint="eastAsia" w:ascii="Times New Roman" w:hAnsi="Times New Roman" w:eastAsia="仿宋"/>
          <w:color w:val="auto"/>
          <w:szCs w:val="28"/>
          <w:highlight w:val="none"/>
        </w:rPr>
        <w:t>。</w:t>
      </w:r>
    </w:p>
    <w:p w14:paraId="1C59724E">
      <w:pPr>
        <w:spacing w:line="500" w:lineRule="exact"/>
        <w:ind w:firstLine="560" w:firstLineChars="200"/>
        <w:jc w:val="left"/>
        <w:outlineLvl w:val="1"/>
        <w:rPr>
          <w:rFonts w:ascii="Times New Roman" w:hAnsi="Times New Roman"/>
          <w:b/>
          <w:bCs/>
          <w:color w:val="auto"/>
          <w:kern w:val="44"/>
          <w:szCs w:val="28"/>
          <w:highlight w:val="none"/>
        </w:rPr>
      </w:pPr>
      <w:r>
        <w:rPr>
          <w:rFonts w:ascii="Times New Roman" w:hAnsi="Times New Roman"/>
          <w:b/>
          <w:bCs/>
          <w:color w:val="auto"/>
          <w:kern w:val="44"/>
          <w:szCs w:val="28"/>
          <w:highlight w:val="none"/>
        </w:rPr>
        <w:t>十</w:t>
      </w:r>
      <w:r>
        <w:rPr>
          <w:rFonts w:hint="eastAsia" w:ascii="Times New Roman" w:hAnsi="Times New Roman"/>
          <w:b/>
          <w:bCs/>
          <w:color w:val="auto"/>
          <w:kern w:val="44"/>
          <w:szCs w:val="28"/>
          <w:highlight w:val="none"/>
          <w:lang w:val="en-US" w:eastAsia="zh-CN"/>
        </w:rPr>
        <w:t>九</w:t>
      </w:r>
      <w:r>
        <w:rPr>
          <w:rFonts w:ascii="Times New Roman" w:hAnsi="Times New Roman"/>
          <w:b/>
          <w:bCs/>
          <w:color w:val="auto"/>
          <w:kern w:val="44"/>
          <w:szCs w:val="28"/>
          <w:highlight w:val="none"/>
        </w:rPr>
        <w:t>、</w:t>
      </w:r>
      <w:r>
        <w:rPr>
          <w:rFonts w:hint="eastAsia" w:ascii="Times New Roman" w:hAnsi="Times New Roman"/>
          <w:b/>
          <w:bCs/>
          <w:color w:val="auto"/>
          <w:kern w:val="44"/>
          <w:szCs w:val="28"/>
          <w:highlight w:val="none"/>
        </w:rPr>
        <w:t>履约保证金：无</w:t>
      </w:r>
    </w:p>
    <w:p w14:paraId="0E2049CD">
      <w:pPr>
        <w:spacing w:line="500" w:lineRule="exact"/>
        <w:ind w:firstLine="560" w:firstLineChars="200"/>
        <w:jc w:val="left"/>
        <w:outlineLvl w:val="1"/>
        <w:rPr>
          <w:rFonts w:ascii="Times New Roman" w:hAnsi="Times New Roman"/>
          <w:b/>
          <w:bCs/>
          <w:color w:val="auto"/>
          <w:kern w:val="44"/>
          <w:szCs w:val="28"/>
          <w:highlight w:val="none"/>
        </w:rPr>
      </w:pPr>
      <w:r>
        <w:rPr>
          <w:rFonts w:hint="eastAsia" w:ascii="Times New Roman" w:hAnsi="Times New Roman"/>
          <w:b/>
          <w:bCs/>
          <w:color w:val="auto"/>
          <w:kern w:val="44"/>
          <w:szCs w:val="28"/>
          <w:highlight w:val="none"/>
          <w:lang w:val="en-US" w:eastAsia="zh-CN"/>
        </w:rPr>
        <w:t>二十</w:t>
      </w:r>
      <w:r>
        <w:rPr>
          <w:rFonts w:ascii="Times New Roman" w:hAnsi="Times New Roman"/>
          <w:b/>
          <w:bCs/>
          <w:color w:val="auto"/>
          <w:kern w:val="44"/>
          <w:szCs w:val="28"/>
          <w:highlight w:val="none"/>
        </w:rPr>
        <w:t>、比选人的权利</w:t>
      </w:r>
    </w:p>
    <w:p w14:paraId="64F17A26">
      <w:pPr>
        <w:spacing w:line="480" w:lineRule="exact"/>
        <w:ind w:firstLine="560" w:firstLineChars="200"/>
        <w:rPr>
          <w:rFonts w:hint="eastAsia" w:ascii="Times New Roman" w:hAnsi="Times New Roman" w:eastAsia="仿宋"/>
          <w:color w:val="auto"/>
          <w:szCs w:val="28"/>
          <w:highlight w:val="none"/>
        </w:rPr>
      </w:pPr>
      <w:r>
        <w:rPr>
          <w:rFonts w:hint="eastAsia" w:ascii="Times New Roman" w:hAnsi="Times New Roman" w:eastAsia="仿宋"/>
          <w:color w:val="auto"/>
          <w:szCs w:val="28"/>
          <w:highlight w:val="none"/>
          <w:lang w:val="en-US" w:eastAsia="zh-CN"/>
        </w:rPr>
        <w:t>20</w:t>
      </w:r>
      <w:r>
        <w:rPr>
          <w:rFonts w:ascii="Times New Roman" w:hAnsi="Times New Roman" w:eastAsia="仿宋"/>
          <w:color w:val="auto"/>
          <w:szCs w:val="28"/>
          <w:highlight w:val="none"/>
        </w:rPr>
        <w:t>.1比选人保留在授予中选通知书前的任何时候取消本次比选活动以及拒绝所有的比选申请文件的权利，且无须向受影响的比选申请人解释有关原因</w:t>
      </w:r>
      <w:r>
        <w:rPr>
          <w:rFonts w:hint="eastAsia" w:ascii="Times New Roman" w:hAnsi="Times New Roman" w:eastAsia="仿宋"/>
          <w:color w:val="auto"/>
          <w:szCs w:val="28"/>
          <w:highlight w:val="none"/>
        </w:rPr>
        <w:t>。</w:t>
      </w:r>
    </w:p>
    <w:p w14:paraId="6EC77D06">
      <w:pPr>
        <w:spacing w:line="480" w:lineRule="exact"/>
        <w:ind w:firstLine="560" w:firstLineChars="200"/>
        <w:rPr>
          <w:rFonts w:ascii="Times New Roman" w:hAnsi="Times New Roman" w:eastAsia="仿宋"/>
          <w:color w:val="auto"/>
          <w:szCs w:val="28"/>
          <w:highlight w:val="none"/>
        </w:rPr>
      </w:pPr>
      <w:r>
        <w:rPr>
          <w:rFonts w:hint="eastAsia" w:ascii="Times New Roman" w:hAnsi="Times New Roman" w:eastAsia="仿宋"/>
          <w:color w:val="auto"/>
          <w:szCs w:val="28"/>
          <w:highlight w:val="none"/>
          <w:lang w:val="en-US" w:eastAsia="zh-CN"/>
        </w:rPr>
        <w:t>20</w:t>
      </w:r>
      <w:r>
        <w:rPr>
          <w:rFonts w:ascii="Times New Roman" w:hAnsi="Times New Roman" w:eastAsia="仿宋"/>
          <w:color w:val="auto"/>
          <w:szCs w:val="28"/>
          <w:highlight w:val="none"/>
        </w:rPr>
        <w:t>.2对未中标的比选申请人，比选人将不作任何解释。</w:t>
      </w:r>
    </w:p>
    <w:p w14:paraId="50113E80">
      <w:pPr>
        <w:spacing w:line="500" w:lineRule="exact"/>
        <w:ind w:firstLine="560" w:firstLineChars="200"/>
        <w:jc w:val="left"/>
        <w:outlineLvl w:val="1"/>
        <w:rPr>
          <w:rFonts w:ascii="Times New Roman" w:hAnsi="Times New Roman"/>
          <w:b/>
          <w:bCs/>
          <w:color w:val="auto"/>
          <w:kern w:val="44"/>
          <w:szCs w:val="28"/>
          <w:highlight w:val="none"/>
        </w:rPr>
      </w:pPr>
      <w:r>
        <w:rPr>
          <w:rFonts w:hint="eastAsia" w:ascii="Times New Roman" w:hAnsi="Times New Roman"/>
          <w:b/>
          <w:bCs/>
          <w:color w:val="auto"/>
          <w:kern w:val="44"/>
          <w:szCs w:val="28"/>
          <w:highlight w:val="none"/>
          <w:lang w:val="en-US" w:eastAsia="zh-CN"/>
        </w:rPr>
        <w:t>二十一</w:t>
      </w:r>
      <w:r>
        <w:rPr>
          <w:rFonts w:ascii="Times New Roman" w:hAnsi="Times New Roman"/>
          <w:b/>
          <w:bCs/>
          <w:color w:val="auto"/>
          <w:kern w:val="44"/>
          <w:szCs w:val="28"/>
          <w:highlight w:val="none"/>
        </w:rPr>
        <w:t>、不正当竞争与纪律监督</w:t>
      </w:r>
    </w:p>
    <w:p w14:paraId="4B064908">
      <w:pPr>
        <w:spacing w:line="480" w:lineRule="exact"/>
        <w:ind w:firstLine="560" w:firstLineChars="200"/>
        <w:rPr>
          <w:rFonts w:hint="eastAsia" w:ascii="Times New Roman" w:hAnsi="Times New Roman" w:eastAsia="仿宋"/>
          <w:color w:val="auto"/>
          <w:szCs w:val="28"/>
          <w:highlight w:val="none"/>
        </w:rPr>
      </w:pPr>
      <w:r>
        <w:rPr>
          <w:rFonts w:hint="eastAsia" w:ascii="Times New Roman" w:hAnsi="Times New Roman" w:eastAsia="仿宋"/>
          <w:color w:val="auto"/>
          <w:szCs w:val="28"/>
          <w:highlight w:val="none"/>
          <w:lang w:val="en-US" w:eastAsia="zh-CN"/>
        </w:rPr>
        <w:t>21.</w:t>
      </w:r>
      <w:r>
        <w:rPr>
          <w:rFonts w:ascii="Times New Roman" w:hAnsi="Times New Roman" w:eastAsia="仿宋"/>
          <w:color w:val="auto"/>
          <w:szCs w:val="28"/>
          <w:highlight w:val="none"/>
        </w:rPr>
        <w:t>1严禁比选申请人向参与比选、评审工作的有关人员行贿，使其泄露一切与比选、评审工作的有关信息</w:t>
      </w:r>
      <w:r>
        <w:rPr>
          <w:rFonts w:hint="eastAsia" w:ascii="Times New Roman" w:hAnsi="Times New Roman" w:eastAsia="仿宋"/>
          <w:color w:val="auto"/>
          <w:szCs w:val="28"/>
          <w:highlight w:val="none"/>
        </w:rPr>
        <w:t>。</w:t>
      </w:r>
    </w:p>
    <w:p w14:paraId="29F29EC6">
      <w:pPr>
        <w:spacing w:line="480" w:lineRule="exact"/>
        <w:ind w:firstLine="560" w:firstLineChars="200"/>
        <w:rPr>
          <w:rFonts w:ascii="Times New Roman" w:hAnsi="Times New Roman" w:eastAsia="仿宋"/>
          <w:color w:val="auto"/>
          <w:szCs w:val="28"/>
          <w:highlight w:val="none"/>
        </w:rPr>
      </w:pPr>
      <w:r>
        <w:rPr>
          <w:rFonts w:hint="eastAsia" w:ascii="Times New Roman" w:hAnsi="Times New Roman" w:eastAsia="仿宋"/>
          <w:color w:val="auto"/>
          <w:szCs w:val="28"/>
          <w:highlight w:val="none"/>
          <w:lang w:val="en-US" w:eastAsia="zh-CN"/>
        </w:rPr>
        <w:t>21</w:t>
      </w:r>
      <w:r>
        <w:rPr>
          <w:rFonts w:ascii="Times New Roman" w:hAnsi="Times New Roman" w:eastAsia="仿宋"/>
          <w:color w:val="auto"/>
          <w:szCs w:val="28"/>
          <w:highlight w:val="none"/>
        </w:rPr>
        <w:t>.2 比选申请人在比选过程中严禁互相串通、结盟，损害比选的公正性和竞争性，或以任何方式影响其他比选申请人参与正当比选。</w:t>
      </w:r>
    </w:p>
    <w:p w14:paraId="3776B7EB">
      <w:pPr>
        <w:pStyle w:val="2"/>
        <w:keepNext w:val="0"/>
        <w:pageBreakBefore/>
        <w:spacing w:before="0" w:after="0" w:line="480" w:lineRule="auto"/>
        <w:jc w:val="center"/>
        <w:rPr>
          <w:rFonts w:ascii="Times New Roman" w:hAnsi="Times New Roman" w:eastAsia="黑体"/>
          <w:color w:val="auto"/>
          <w:sz w:val="36"/>
          <w:szCs w:val="36"/>
          <w:highlight w:val="none"/>
        </w:rPr>
      </w:pPr>
      <w:bookmarkStart w:id="14" w:name="_Toc157235656"/>
      <w:bookmarkStart w:id="15" w:name="_Toc170621363"/>
      <w:bookmarkStart w:id="16" w:name="_Toc157235929"/>
      <w:bookmarkStart w:id="17" w:name="_Toc319145237"/>
      <w:bookmarkStart w:id="18" w:name="_Toc4270"/>
      <w:bookmarkStart w:id="19" w:name="__x000F_第四章  评标方法"/>
      <w:r>
        <w:rPr>
          <w:rFonts w:ascii="Times New Roman" w:hAnsi="Times New Roman" w:eastAsia="黑体"/>
          <w:color w:val="auto"/>
          <w:sz w:val="36"/>
          <w:szCs w:val="36"/>
          <w:highlight w:val="none"/>
        </w:rPr>
        <w:t>第</w:t>
      </w:r>
      <w:r>
        <w:rPr>
          <w:rFonts w:hint="eastAsia" w:ascii="Times New Roman" w:hAnsi="Times New Roman" w:eastAsia="黑体"/>
          <w:color w:val="auto"/>
          <w:sz w:val="36"/>
          <w:szCs w:val="36"/>
          <w:highlight w:val="none"/>
        </w:rPr>
        <w:t>三</w:t>
      </w:r>
      <w:r>
        <w:rPr>
          <w:rFonts w:ascii="Times New Roman" w:hAnsi="Times New Roman" w:eastAsia="黑体"/>
          <w:color w:val="auto"/>
          <w:sz w:val="36"/>
          <w:szCs w:val="36"/>
          <w:highlight w:val="none"/>
        </w:rPr>
        <w:t xml:space="preserve">章 </w:t>
      </w:r>
      <w:bookmarkEnd w:id="14"/>
      <w:bookmarkEnd w:id="15"/>
      <w:bookmarkEnd w:id="16"/>
      <w:bookmarkEnd w:id="17"/>
      <w:r>
        <w:rPr>
          <w:rFonts w:hint="eastAsia" w:ascii="Times New Roman" w:hAnsi="Times New Roman" w:eastAsia="黑体"/>
          <w:color w:val="auto"/>
          <w:sz w:val="36"/>
          <w:szCs w:val="36"/>
          <w:highlight w:val="none"/>
        </w:rPr>
        <w:t xml:space="preserve"> </w:t>
      </w:r>
      <w:r>
        <w:rPr>
          <w:rFonts w:ascii="Times New Roman" w:hAnsi="Times New Roman" w:eastAsia="黑体"/>
          <w:color w:val="auto"/>
          <w:sz w:val="36"/>
          <w:szCs w:val="36"/>
          <w:highlight w:val="none"/>
        </w:rPr>
        <w:t>比选办法</w:t>
      </w:r>
      <w:bookmarkEnd w:id="18"/>
    </w:p>
    <w:bookmarkEnd w:id="19"/>
    <w:p w14:paraId="75007637">
      <w:pPr>
        <w:pStyle w:val="21"/>
        <w:spacing w:line="420" w:lineRule="atLeast"/>
        <w:rPr>
          <w:rFonts w:hint="eastAsia" w:ascii="仿宋" w:hAnsi="仿宋" w:eastAsia="仿宋" w:cs="仿宋"/>
          <w:b/>
          <w:bCs/>
          <w:color w:val="auto"/>
          <w:sz w:val="27"/>
          <w:szCs w:val="27"/>
          <w:highlight w:val="none"/>
        </w:rPr>
      </w:pPr>
      <w:bookmarkStart w:id="20" w:name="_Toc56590948"/>
      <w:bookmarkStart w:id="21" w:name="_Toc182306255"/>
      <w:bookmarkStart w:id="22" w:name="_Toc17197784"/>
      <w:bookmarkStart w:id="23" w:name="_Toc157235930"/>
      <w:bookmarkStart w:id="24" w:name="_Toc170621364"/>
      <w:bookmarkStart w:id="25" w:name="_Toc170621231"/>
      <w:bookmarkStart w:id="26" w:name="_Toc182301988"/>
      <w:r>
        <w:rPr>
          <w:rFonts w:hint="eastAsia" w:ascii="仿宋" w:hAnsi="仿宋" w:eastAsia="仿宋" w:cs="仿宋"/>
          <w:b/>
          <w:bCs/>
          <w:color w:val="auto"/>
          <w:sz w:val="27"/>
          <w:szCs w:val="27"/>
          <w:highlight w:val="none"/>
        </w:rPr>
        <w:t>一、总则</w:t>
      </w:r>
    </w:p>
    <w:p w14:paraId="48A752C7">
      <w:pPr>
        <w:spacing w:line="480" w:lineRule="exact"/>
        <w:ind w:firstLine="560" w:firstLineChars="200"/>
        <w:rPr>
          <w:rFonts w:hint="eastAsia" w:ascii="仿宋" w:hAnsi="仿宋" w:eastAsia="仿宋" w:cs="仿宋"/>
          <w:color w:val="auto"/>
          <w:szCs w:val="28"/>
          <w:highlight w:val="none"/>
        </w:rPr>
      </w:pPr>
      <w:r>
        <w:rPr>
          <w:rFonts w:hint="eastAsia" w:ascii="仿宋" w:hAnsi="仿宋" w:eastAsia="仿宋" w:cs="仿宋"/>
          <w:color w:val="auto"/>
          <w:szCs w:val="28"/>
          <w:highlight w:val="none"/>
        </w:rPr>
        <w:t>（一）评标动遵循公平、公正、科学、择优的原则；</w:t>
      </w:r>
    </w:p>
    <w:p w14:paraId="04709D7D">
      <w:pPr>
        <w:spacing w:line="480" w:lineRule="exact"/>
        <w:ind w:firstLine="560" w:firstLineChars="200"/>
        <w:rPr>
          <w:rFonts w:hint="eastAsia" w:ascii="仿宋" w:hAnsi="仿宋" w:eastAsia="仿宋" w:cs="仿宋"/>
          <w:color w:val="auto"/>
          <w:szCs w:val="28"/>
          <w:highlight w:val="none"/>
        </w:rPr>
      </w:pPr>
      <w:r>
        <w:rPr>
          <w:rFonts w:hint="eastAsia" w:ascii="仿宋" w:hAnsi="仿宋" w:eastAsia="仿宋" w:cs="仿宋"/>
          <w:color w:val="auto"/>
          <w:szCs w:val="28"/>
          <w:highlight w:val="none"/>
        </w:rPr>
        <w:t>（二）评标方法</w:t>
      </w:r>
      <w:r>
        <w:rPr>
          <w:rFonts w:hint="eastAsia" w:ascii="仿宋" w:hAnsi="仿宋" w:eastAsia="仿宋" w:cs="仿宋"/>
          <w:color w:val="auto"/>
          <w:szCs w:val="28"/>
          <w:highlight w:val="none"/>
          <w:lang w:eastAsia="zh-CN"/>
        </w:rPr>
        <w:t>：</w:t>
      </w:r>
      <w:r>
        <w:rPr>
          <w:rFonts w:hint="eastAsia" w:ascii="仿宋" w:hAnsi="仿宋" w:eastAsia="仿宋" w:cs="仿宋"/>
          <w:color w:val="auto"/>
          <w:szCs w:val="28"/>
          <w:highlight w:val="none"/>
          <w:lang w:val="en-US" w:eastAsia="zh-CN"/>
        </w:rPr>
        <w:t>综合评分法</w:t>
      </w:r>
      <w:r>
        <w:rPr>
          <w:rFonts w:hint="eastAsia" w:ascii="仿宋" w:hAnsi="仿宋" w:eastAsia="仿宋" w:cs="仿宋"/>
          <w:color w:val="auto"/>
          <w:szCs w:val="28"/>
          <w:highlight w:val="none"/>
        </w:rPr>
        <w:t>；</w:t>
      </w:r>
    </w:p>
    <w:p w14:paraId="3ECC932D">
      <w:pPr>
        <w:pStyle w:val="21"/>
        <w:spacing w:line="420" w:lineRule="atLeast"/>
        <w:rPr>
          <w:rFonts w:hint="eastAsia" w:ascii="仿宋" w:hAnsi="仿宋" w:eastAsia="仿宋" w:cs="仿宋"/>
          <w:b/>
          <w:bCs/>
          <w:color w:val="auto"/>
          <w:sz w:val="27"/>
          <w:szCs w:val="27"/>
          <w:highlight w:val="none"/>
        </w:rPr>
      </w:pPr>
      <w:r>
        <w:rPr>
          <w:rFonts w:hint="eastAsia" w:ascii="仿宋" w:hAnsi="仿宋" w:eastAsia="仿宋" w:cs="仿宋"/>
          <w:b/>
          <w:bCs/>
          <w:color w:val="auto"/>
          <w:sz w:val="27"/>
          <w:szCs w:val="27"/>
          <w:highlight w:val="none"/>
        </w:rPr>
        <w:t>二、评审小组</w:t>
      </w:r>
    </w:p>
    <w:p w14:paraId="16224F60">
      <w:pPr>
        <w:spacing w:line="480" w:lineRule="exact"/>
        <w:ind w:firstLine="560" w:firstLineChars="200"/>
        <w:rPr>
          <w:rFonts w:hint="eastAsia" w:ascii="仿宋" w:hAnsi="仿宋" w:eastAsia="仿宋" w:cs="仿宋"/>
          <w:color w:val="auto"/>
          <w:szCs w:val="28"/>
          <w:highlight w:val="none"/>
        </w:rPr>
      </w:pPr>
      <w:r>
        <w:rPr>
          <w:rFonts w:hint="eastAsia" w:ascii="仿宋" w:hAnsi="仿宋" w:eastAsia="仿宋" w:cs="仿宋"/>
          <w:color w:val="auto"/>
          <w:szCs w:val="28"/>
          <w:highlight w:val="none"/>
        </w:rPr>
        <w:t>（一）本项目的评标委员会由比选人按照相关规定组建；</w:t>
      </w:r>
    </w:p>
    <w:p w14:paraId="50CC21EA">
      <w:pPr>
        <w:spacing w:line="480" w:lineRule="exact"/>
        <w:ind w:firstLine="560" w:firstLineChars="200"/>
        <w:rPr>
          <w:rFonts w:hint="eastAsia" w:ascii="仿宋" w:hAnsi="仿宋" w:eastAsia="仿宋" w:cs="仿宋"/>
          <w:color w:val="auto"/>
          <w:szCs w:val="28"/>
          <w:highlight w:val="none"/>
        </w:rPr>
      </w:pPr>
      <w:r>
        <w:rPr>
          <w:rFonts w:hint="eastAsia" w:ascii="仿宋" w:hAnsi="仿宋" w:eastAsia="仿宋" w:cs="仿宋"/>
          <w:color w:val="auto"/>
          <w:szCs w:val="28"/>
          <w:highlight w:val="none"/>
        </w:rPr>
        <w:t>（二）评标委员会应当客观、公正地履行职责，遵守职业道德，对所提出的评审意见承担个人责任；</w:t>
      </w:r>
    </w:p>
    <w:p w14:paraId="3B241BD0">
      <w:pPr>
        <w:spacing w:line="480" w:lineRule="exact"/>
        <w:ind w:firstLine="560" w:firstLineChars="200"/>
        <w:rPr>
          <w:rFonts w:hint="eastAsia" w:ascii="仿宋" w:hAnsi="仿宋" w:eastAsia="仿宋" w:cs="仿宋"/>
          <w:color w:val="auto"/>
          <w:szCs w:val="28"/>
          <w:highlight w:val="none"/>
        </w:rPr>
      </w:pPr>
      <w:r>
        <w:rPr>
          <w:rFonts w:hint="eastAsia" w:ascii="仿宋" w:hAnsi="仿宋" w:eastAsia="仿宋" w:cs="仿宋"/>
          <w:color w:val="auto"/>
          <w:szCs w:val="28"/>
          <w:highlight w:val="none"/>
        </w:rPr>
        <w:t>（三）评标程序：形式评审---资格评审---</w:t>
      </w:r>
      <w:r>
        <w:rPr>
          <w:rFonts w:hint="eastAsia" w:ascii="仿宋" w:hAnsi="仿宋" w:eastAsia="仿宋" w:cs="仿宋"/>
          <w:color w:val="auto"/>
          <w:szCs w:val="28"/>
          <w:highlight w:val="none"/>
          <w:lang w:val="en-US" w:eastAsia="zh-CN"/>
        </w:rPr>
        <w:t>量化评分并</w:t>
      </w:r>
      <w:r>
        <w:rPr>
          <w:rFonts w:hint="eastAsia" w:ascii="仿宋" w:hAnsi="仿宋" w:eastAsia="仿宋" w:cs="仿宋"/>
          <w:color w:val="auto"/>
          <w:szCs w:val="28"/>
          <w:highlight w:val="none"/>
        </w:rPr>
        <w:t>排名---编写评标报告；</w:t>
      </w:r>
    </w:p>
    <w:p w14:paraId="6A092A85">
      <w:pPr>
        <w:spacing w:line="480" w:lineRule="exact"/>
        <w:ind w:firstLine="560" w:firstLineChars="200"/>
        <w:rPr>
          <w:rFonts w:hint="eastAsia" w:ascii="仿宋" w:hAnsi="仿宋" w:eastAsia="仿宋" w:cs="仿宋"/>
          <w:color w:val="auto"/>
          <w:szCs w:val="28"/>
          <w:highlight w:val="none"/>
        </w:rPr>
      </w:pPr>
      <w:r>
        <w:rPr>
          <w:rFonts w:hint="eastAsia" w:ascii="仿宋" w:hAnsi="仿宋" w:eastAsia="仿宋" w:cs="仿宋"/>
          <w:color w:val="auto"/>
          <w:szCs w:val="28"/>
          <w:highlight w:val="none"/>
        </w:rPr>
        <w:t>（四）在评审过程中，凡未通过上一评标程序的比选申请文件，不再进入后续的评审程序；</w:t>
      </w:r>
    </w:p>
    <w:p w14:paraId="0C7B3438">
      <w:pPr>
        <w:pStyle w:val="21"/>
        <w:spacing w:line="420" w:lineRule="atLeast"/>
        <w:jc w:val="both"/>
        <w:rPr>
          <w:rFonts w:hint="eastAsia" w:ascii="仿宋" w:hAnsi="仿宋" w:eastAsia="仿宋" w:cs="仿宋"/>
          <w:b/>
          <w:bCs/>
          <w:color w:val="auto"/>
          <w:sz w:val="27"/>
          <w:szCs w:val="27"/>
          <w:highlight w:val="none"/>
        </w:rPr>
      </w:pPr>
      <w:r>
        <w:rPr>
          <w:rFonts w:hint="eastAsia" w:ascii="仿宋" w:hAnsi="仿宋" w:eastAsia="仿宋" w:cs="仿宋"/>
          <w:b/>
          <w:bCs/>
          <w:color w:val="auto"/>
          <w:sz w:val="27"/>
          <w:szCs w:val="27"/>
          <w:highlight w:val="none"/>
        </w:rPr>
        <w:t>三、初步评审</w:t>
      </w:r>
    </w:p>
    <w:p w14:paraId="4AD6A7E0">
      <w:pPr>
        <w:spacing w:line="480" w:lineRule="exact"/>
        <w:ind w:firstLine="560" w:firstLineChars="200"/>
        <w:rPr>
          <w:rFonts w:hint="eastAsia" w:ascii="仿宋" w:hAnsi="仿宋" w:eastAsia="仿宋" w:cs="仿宋"/>
          <w:color w:val="auto"/>
          <w:szCs w:val="28"/>
          <w:highlight w:val="none"/>
        </w:rPr>
      </w:pPr>
      <w:r>
        <w:rPr>
          <w:rFonts w:hint="eastAsia" w:ascii="仿宋" w:hAnsi="仿宋" w:eastAsia="仿宋" w:cs="仿宋"/>
          <w:color w:val="auto"/>
          <w:szCs w:val="28"/>
          <w:highlight w:val="none"/>
        </w:rPr>
        <w:t>（一）初步评审主要对各</w:t>
      </w:r>
      <w:r>
        <w:rPr>
          <w:rFonts w:hint="eastAsia" w:ascii="仿宋" w:hAnsi="仿宋" w:eastAsia="仿宋" w:cs="仿宋"/>
          <w:color w:val="auto"/>
          <w:szCs w:val="28"/>
          <w:highlight w:val="none"/>
          <w:lang w:val="en-US" w:eastAsia="zh-CN"/>
        </w:rPr>
        <w:t>比选</w:t>
      </w:r>
      <w:r>
        <w:rPr>
          <w:rFonts w:hint="eastAsia" w:ascii="仿宋" w:hAnsi="仿宋" w:eastAsia="仿宋" w:cs="仿宋"/>
          <w:color w:val="auto"/>
          <w:szCs w:val="28"/>
          <w:highlight w:val="none"/>
        </w:rPr>
        <w:t>申请文件是否在实质上响应了比选文件要求进行评审；</w:t>
      </w:r>
    </w:p>
    <w:p w14:paraId="1CAF05DA">
      <w:pPr>
        <w:spacing w:line="480" w:lineRule="exact"/>
        <w:ind w:firstLine="560" w:firstLineChars="200"/>
        <w:rPr>
          <w:rFonts w:hint="eastAsia" w:ascii="仿宋" w:hAnsi="仿宋" w:eastAsia="仿宋" w:cs="仿宋"/>
          <w:color w:val="auto"/>
          <w:szCs w:val="28"/>
          <w:highlight w:val="none"/>
        </w:rPr>
      </w:pPr>
      <w:r>
        <w:rPr>
          <w:rFonts w:hint="eastAsia" w:ascii="仿宋" w:hAnsi="仿宋" w:eastAsia="仿宋" w:cs="仿宋"/>
          <w:color w:val="auto"/>
          <w:szCs w:val="28"/>
          <w:highlight w:val="none"/>
        </w:rPr>
        <w:t>（二）初步评审标准：</w:t>
      </w:r>
    </w:p>
    <w:tbl>
      <w:tblPr>
        <w:tblStyle w:val="26"/>
        <w:tblW w:w="95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6141"/>
        <w:gridCol w:w="2341"/>
      </w:tblGrid>
      <w:tr w14:paraId="4B4AB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1067" w:type="dxa"/>
            <w:tcBorders>
              <w:top w:val="single" w:color="auto" w:sz="12" w:space="0"/>
              <w:left w:val="single" w:color="auto" w:sz="12" w:space="0"/>
            </w:tcBorders>
            <w:noWrap w:val="0"/>
            <w:vAlign w:val="center"/>
          </w:tcPr>
          <w:p w14:paraId="3DBFFE58">
            <w:pPr>
              <w:keepNext w:val="0"/>
              <w:keepLines w:val="0"/>
              <w:suppressLineNumbers w:val="0"/>
              <w:spacing w:before="0" w:beforeAutospacing="0" w:after="0" w:afterAutospacing="0" w:line="480" w:lineRule="auto"/>
              <w:ind w:left="0" w:right="0"/>
              <w:jc w:val="center"/>
              <w:rPr>
                <w:rFonts w:hint="eastAsia" w:ascii="仿宋" w:hAnsi="仿宋" w:eastAsia="仿宋" w:cs="仿宋"/>
                <w:color w:val="auto"/>
                <w:szCs w:val="28"/>
                <w:highlight w:val="none"/>
              </w:rPr>
            </w:pPr>
            <w:r>
              <w:rPr>
                <w:rFonts w:hint="eastAsia" w:ascii="仿宋" w:hAnsi="仿宋" w:eastAsia="仿宋" w:cs="仿宋"/>
                <w:color w:val="auto"/>
                <w:szCs w:val="28"/>
                <w:highlight w:val="none"/>
              </w:rPr>
              <w:t>序号</w:t>
            </w:r>
          </w:p>
        </w:tc>
        <w:tc>
          <w:tcPr>
            <w:tcW w:w="6141" w:type="dxa"/>
            <w:tcBorders>
              <w:top w:val="single" w:color="auto" w:sz="12" w:space="0"/>
            </w:tcBorders>
            <w:noWrap w:val="0"/>
            <w:vAlign w:val="center"/>
          </w:tcPr>
          <w:p w14:paraId="6F9DA363">
            <w:pPr>
              <w:keepNext w:val="0"/>
              <w:keepLines w:val="0"/>
              <w:suppressLineNumbers w:val="0"/>
              <w:spacing w:before="0" w:beforeAutospacing="0" w:after="0" w:afterAutospacing="0" w:line="480" w:lineRule="auto"/>
              <w:ind w:left="538" w:leftChars="192" w:right="0"/>
              <w:jc w:val="center"/>
              <w:rPr>
                <w:rFonts w:hint="eastAsia" w:ascii="仿宋" w:hAnsi="仿宋" w:eastAsia="仿宋" w:cs="仿宋"/>
                <w:color w:val="auto"/>
                <w:szCs w:val="28"/>
                <w:highlight w:val="none"/>
              </w:rPr>
            </w:pPr>
            <w:r>
              <w:rPr>
                <w:rFonts w:hint="eastAsia" w:ascii="仿宋" w:hAnsi="仿宋" w:eastAsia="仿宋" w:cs="仿宋"/>
                <w:color w:val="auto"/>
                <w:szCs w:val="28"/>
                <w:highlight w:val="none"/>
              </w:rPr>
              <w:t>评审标准</w:t>
            </w:r>
          </w:p>
        </w:tc>
        <w:tc>
          <w:tcPr>
            <w:tcW w:w="2341" w:type="dxa"/>
            <w:tcBorders>
              <w:top w:val="single" w:color="auto" w:sz="12" w:space="0"/>
              <w:right w:val="single" w:color="auto" w:sz="12" w:space="0"/>
            </w:tcBorders>
            <w:noWrap w:val="0"/>
            <w:vAlign w:val="center"/>
          </w:tcPr>
          <w:p w14:paraId="1D015E51">
            <w:pPr>
              <w:keepNext w:val="0"/>
              <w:keepLines w:val="0"/>
              <w:suppressLineNumbers w:val="0"/>
              <w:spacing w:before="0" w:beforeAutospacing="0" w:after="0" w:afterAutospacing="0" w:line="420" w:lineRule="exact"/>
              <w:ind w:left="0" w:right="0"/>
              <w:rPr>
                <w:rFonts w:hint="eastAsia" w:ascii="仿宋" w:hAnsi="仿宋" w:eastAsia="仿宋" w:cs="仿宋"/>
                <w:color w:val="auto"/>
                <w:szCs w:val="28"/>
                <w:highlight w:val="none"/>
              </w:rPr>
            </w:pPr>
            <w:r>
              <w:rPr>
                <w:rFonts w:hint="eastAsia" w:ascii="仿宋" w:hAnsi="仿宋" w:eastAsia="仿宋" w:cs="仿宋"/>
                <w:color w:val="auto"/>
                <w:sz w:val="24"/>
                <w:highlight w:val="none"/>
              </w:rPr>
              <w:t>是否通过（填写“是”或“否”）</w:t>
            </w:r>
          </w:p>
        </w:tc>
      </w:tr>
      <w:tr w14:paraId="2EEAE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2" w:hRule="atLeast"/>
          <w:jc w:val="center"/>
        </w:trPr>
        <w:tc>
          <w:tcPr>
            <w:tcW w:w="1067" w:type="dxa"/>
            <w:tcBorders>
              <w:left w:val="single" w:color="auto" w:sz="12" w:space="0"/>
            </w:tcBorders>
            <w:noWrap w:val="0"/>
            <w:vAlign w:val="center"/>
          </w:tcPr>
          <w:p w14:paraId="1DD5448E">
            <w:pPr>
              <w:keepNext w:val="0"/>
              <w:keepLines w:val="0"/>
              <w:suppressLineNumbers w:val="0"/>
              <w:spacing w:before="0" w:beforeAutospacing="0" w:after="0" w:afterAutospacing="0" w:line="480" w:lineRule="auto"/>
              <w:ind w:left="0" w:right="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6141" w:type="dxa"/>
            <w:noWrap w:val="0"/>
            <w:vAlign w:val="center"/>
          </w:tcPr>
          <w:p w14:paraId="27D8E1E8">
            <w:pPr>
              <w:keepNext w:val="0"/>
              <w:keepLines w:val="0"/>
              <w:suppressLineNumbers w:val="0"/>
              <w:spacing w:before="0" w:beforeAutospacing="0" w:after="0" w:afterAutospacing="0" w:line="360" w:lineRule="auto"/>
              <w:ind w:left="0" w:right="0"/>
              <w:rPr>
                <w:rFonts w:hint="eastAsia" w:ascii="仿宋" w:hAnsi="仿宋" w:eastAsia="仿宋" w:cs="仿宋"/>
                <w:color w:val="auto"/>
                <w:sz w:val="24"/>
                <w:highlight w:val="none"/>
              </w:rPr>
            </w:pPr>
            <w:r>
              <w:rPr>
                <w:rFonts w:hint="eastAsia" w:ascii="仿宋" w:hAnsi="仿宋" w:eastAsia="仿宋" w:cs="仿宋"/>
                <w:color w:val="auto"/>
                <w:sz w:val="24"/>
                <w:highlight w:val="none"/>
              </w:rPr>
              <w:t>比选申请人名称与</w:t>
            </w:r>
            <w:r>
              <w:rPr>
                <w:rFonts w:hint="eastAsia" w:ascii="仿宋" w:hAnsi="仿宋" w:eastAsia="仿宋" w:cs="仿宋"/>
                <w:color w:val="auto"/>
                <w:sz w:val="24"/>
                <w:highlight w:val="none"/>
                <w:lang w:val="en-US" w:eastAsia="zh-CN"/>
              </w:rPr>
              <w:t>其营业执照或主体资格证明文件名称</w:t>
            </w:r>
            <w:r>
              <w:rPr>
                <w:rFonts w:hint="eastAsia" w:ascii="仿宋" w:hAnsi="仿宋" w:eastAsia="仿宋" w:cs="仿宋"/>
                <w:color w:val="auto"/>
                <w:sz w:val="24"/>
                <w:highlight w:val="none"/>
              </w:rPr>
              <w:t>一致</w:t>
            </w:r>
          </w:p>
        </w:tc>
        <w:tc>
          <w:tcPr>
            <w:tcW w:w="2341" w:type="dxa"/>
            <w:tcBorders>
              <w:right w:val="single" w:color="auto" w:sz="12" w:space="0"/>
            </w:tcBorders>
            <w:noWrap w:val="0"/>
            <w:vAlign w:val="center"/>
          </w:tcPr>
          <w:p w14:paraId="79BA9DC5">
            <w:pPr>
              <w:keepNext w:val="0"/>
              <w:keepLines w:val="0"/>
              <w:suppressLineNumbers w:val="0"/>
              <w:spacing w:before="0" w:beforeAutospacing="0" w:after="0" w:afterAutospacing="0" w:line="480" w:lineRule="auto"/>
              <w:ind w:left="0" w:right="0"/>
              <w:rPr>
                <w:rFonts w:hint="eastAsia" w:ascii="仿宋" w:hAnsi="仿宋" w:eastAsia="仿宋" w:cs="仿宋"/>
                <w:color w:val="auto"/>
                <w:sz w:val="24"/>
                <w:highlight w:val="none"/>
              </w:rPr>
            </w:pPr>
          </w:p>
        </w:tc>
      </w:tr>
      <w:tr w14:paraId="3E192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1067" w:type="dxa"/>
            <w:tcBorders>
              <w:left w:val="single" w:color="auto" w:sz="12" w:space="0"/>
            </w:tcBorders>
            <w:noWrap w:val="0"/>
            <w:vAlign w:val="center"/>
          </w:tcPr>
          <w:p w14:paraId="67E7EF7D">
            <w:pPr>
              <w:keepNext w:val="0"/>
              <w:keepLines w:val="0"/>
              <w:suppressLineNumbers w:val="0"/>
              <w:spacing w:before="0" w:beforeAutospacing="0" w:after="0" w:afterAutospacing="0" w:line="480" w:lineRule="auto"/>
              <w:ind w:left="0" w:right="0"/>
              <w:jc w:val="center"/>
              <w:rPr>
                <w:rFonts w:hint="eastAsia" w:ascii="仿宋" w:hAnsi="仿宋" w:eastAsia="仿宋" w:cs="仿宋"/>
                <w:color w:val="auto"/>
                <w:szCs w:val="28"/>
                <w:highlight w:val="none"/>
              </w:rPr>
            </w:pPr>
            <w:r>
              <w:rPr>
                <w:rFonts w:hint="eastAsia" w:ascii="仿宋" w:hAnsi="仿宋" w:eastAsia="仿宋" w:cs="仿宋"/>
                <w:color w:val="auto"/>
                <w:szCs w:val="28"/>
                <w:highlight w:val="none"/>
              </w:rPr>
              <w:t>2</w:t>
            </w:r>
          </w:p>
        </w:tc>
        <w:tc>
          <w:tcPr>
            <w:tcW w:w="6141" w:type="dxa"/>
            <w:noWrap w:val="0"/>
            <w:vAlign w:val="center"/>
          </w:tcPr>
          <w:p w14:paraId="71CB1F5F">
            <w:pPr>
              <w:keepNext w:val="0"/>
              <w:keepLines w:val="0"/>
              <w:suppressLineNumbers w:val="0"/>
              <w:spacing w:before="0" w:beforeAutospacing="0" w:after="0" w:afterAutospacing="0" w:line="360" w:lineRule="auto"/>
              <w:ind w:left="0" w:right="0"/>
              <w:rPr>
                <w:rFonts w:hint="eastAsia" w:ascii="仿宋" w:hAnsi="仿宋" w:eastAsia="仿宋" w:cs="仿宋"/>
                <w:color w:val="auto"/>
                <w:sz w:val="24"/>
                <w:highlight w:val="none"/>
              </w:rPr>
            </w:pPr>
            <w:r>
              <w:rPr>
                <w:rFonts w:hint="eastAsia" w:ascii="仿宋" w:hAnsi="仿宋" w:eastAsia="仿宋" w:cs="仿宋"/>
                <w:color w:val="auto"/>
                <w:sz w:val="24"/>
                <w:highlight w:val="none"/>
              </w:rPr>
              <w:t>比选申请文件符合比选文件</w:t>
            </w:r>
            <w:r>
              <w:rPr>
                <w:rFonts w:hint="eastAsia" w:ascii="仿宋" w:hAnsi="仿宋" w:eastAsia="仿宋" w:cs="仿宋"/>
                <w:color w:val="auto"/>
                <w:sz w:val="24"/>
                <w:highlight w:val="none"/>
                <w:lang w:val="en-US" w:eastAsia="zh-CN"/>
              </w:rPr>
              <w:t>编制</w:t>
            </w:r>
            <w:r>
              <w:rPr>
                <w:rFonts w:hint="eastAsia" w:ascii="仿宋" w:hAnsi="仿宋" w:eastAsia="仿宋" w:cs="仿宋"/>
                <w:color w:val="auto"/>
                <w:sz w:val="24"/>
                <w:highlight w:val="none"/>
              </w:rPr>
              <w:t>要求</w:t>
            </w:r>
          </w:p>
        </w:tc>
        <w:tc>
          <w:tcPr>
            <w:tcW w:w="2341" w:type="dxa"/>
            <w:tcBorders>
              <w:right w:val="single" w:color="auto" w:sz="12" w:space="0"/>
            </w:tcBorders>
            <w:noWrap w:val="0"/>
            <w:vAlign w:val="center"/>
          </w:tcPr>
          <w:p w14:paraId="74557DE0">
            <w:pPr>
              <w:keepNext w:val="0"/>
              <w:keepLines w:val="0"/>
              <w:suppressLineNumbers w:val="0"/>
              <w:spacing w:before="0" w:beforeAutospacing="0" w:after="0" w:afterAutospacing="0" w:line="480" w:lineRule="auto"/>
              <w:ind w:left="538" w:leftChars="192" w:right="0"/>
              <w:rPr>
                <w:rFonts w:hint="eastAsia" w:ascii="仿宋" w:hAnsi="仿宋" w:eastAsia="仿宋" w:cs="仿宋"/>
                <w:color w:val="auto"/>
                <w:szCs w:val="28"/>
                <w:highlight w:val="none"/>
              </w:rPr>
            </w:pPr>
          </w:p>
        </w:tc>
      </w:tr>
      <w:tr w14:paraId="377B8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067" w:type="dxa"/>
            <w:tcBorders>
              <w:left w:val="single" w:color="auto" w:sz="12" w:space="0"/>
            </w:tcBorders>
            <w:noWrap w:val="0"/>
            <w:vAlign w:val="center"/>
          </w:tcPr>
          <w:p w14:paraId="5969A73F">
            <w:pPr>
              <w:keepNext w:val="0"/>
              <w:keepLines w:val="0"/>
              <w:suppressLineNumbers w:val="0"/>
              <w:spacing w:before="0" w:beforeAutospacing="0" w:after="0" w:afterAutospacing="0" w:line="480" w:lineRule="auto"/>
              <w:ind w:left="0" w:right="0"/>
              <w:jc w:val="center"/>
              <w:rPr>
                <w:rFonts w:hint="eastAsia" w:ascii="仿宋" w:hAnsi="仿宋" w:eastAsia="仿宋" w:cs="仿宋"/>
                <w:color w:val="auto"/>
                <w:szCs w:val="28"/>
                <w:highlight w:val="none"/>
              </w:rPr>
            </w:pPr>
            <w:r>
              <w:rPr>
                <w:rFonts w:hint="eastAsia" w:ascii="仿宋" w:hAnsi="仿宋" w:eastAsia="仿宋" w:cs="仿宋"/>
                <w:color w:val="auto"/>
                <w:szCs w:val="28"/>
                <w:highlight w:val="none"/>
              </w:rPr>
              <w:t>3</w:t>
            </w:r>
          </w:p>
        </w:tc>
        <w:tc>
          <w:tcPr>
            <w:tcW w:w="6141" w:type="dxa"/>
            <w:noWrap w:val="0"/>
            <w:vAlign w:val="center"/>
          </w:tcPr>
          <w:p w14:paraId="6CF282E1">
            <w:pPr>
              <w:keepNext w:val="0"/>
              <w:keepLines w:val="0"/>
              <w:suppressLineNumbers w:val="0"/>
              <w:spacing w:before="0" w:beforeAutospacing="0" w:after="0" w:afterAutospacing="0" w:line="360" w:lineRule="auto"/>
              <w:ind w:left="0" w:right="0"/>
              <w:rPr>
                <w:rFonts w:hint="eastAsia" w:ascii="仿宋" w:hAnsi="仿宋" w:eastAsia="仿宋" w:cs="仿宋"/>
                <w:color w:val="auto"/>
                <w:sz w:val="24"/>
                <w:highlight w:val="none"/>
              </w:rPr>
            </w:pPr>
            <w:r>
              <w:rPr>
                <w:rFonts w:hint="eastAsia" w:ascii="仿宋" w:hAnsi="仿宋" w:eastAsia="仿宋" w:cs="仿宋"/>
                <w:color w:val="auto"/>
                <w:sz w:val="24"/>
                <w:highlight w:val="none"/>
              </w:rPr>
              <w:t>比选申请人的报价符合比选文件规定，未超过最高限价</w:t>
            </w:r>
          </w:p>
        </w:tc>
        <w:tc>
          <w:tcPr>
            <w:tcW w:w="2341" w:type="dxa"/>
            <w:tcBorders>
              <w:right w:val="single" w:color="auto" w:sz="12" w:space="0"/>
            </w:tcBorders>
            <w:noWrap w:val="0"/>
            <w:vAlign w:val="center"/>
          </w:tcPr>
          <w:p w14:paraId="43B7BC1B">
            <w:pPr>
              <w:keepNext w:val="0"/>
              <w:keepLines w:val="0"/>
              <w:suppressLineNumbers w:val="0"/>
              <w:spacing w:before="0" w:beforeAutospacing="0" w:after="0" w:afterAutospacing="0" w:line="480" w:lineRule="auto"/>
              <w:ind w:left="538" w:leftChars="192" w:right="0"/>
              <w:rPr>
                <w:rFonts w:hint="eastAsia" w:ascii="仿宋" w:hAnsi="仿宋" w:eastAsia="仿宋" w:cs="仿宋"/>
                <w:color w:val="auto"/>
                <w:szCs w:val="28"/>
                <w:highlight w:val="none"/>
              </w:rPr>
            </w:pPr>
          </w:p>
        </w:tc>
      </w:tr>
      <w:tr w14:paraId="702D9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1067" w:type="dxa"/>
            <w:tcBorders>
              <w:left w:val="single" w:color="auto" w:sz="12" w:space="0"/>
            </w:tcBorders>
            <w:noWrap w:val="0"/>
            <w:vAlign w:val="center"/>
          </w:tcPr>
          <w:p w14:paraId="5803C357">
            <w:pPr>
              <w:keepNext w:val="0"/>
              <w:keepLines w:val="0"/>
              <w:suppressLineNumbers w:val="0"/>
              <w:spacing w:before="0" w:beforeAutospacing="0" w:after="0" w:afterAutospacing="0" w:line="480" w:lineRule="auto"/>
              <w:ind w:left="0" w:right="0"/>
              <w:jc w:val="center"/>
              <w:rPr>
                <w:rFonts w:hint="eastAsia" w:ascii="仿宋" w:hAnsi="仿宋" w:eastAsia="仿宋" w:cs="仿宋"/>
                <w:color w:val="auto"/>
                <w:szCs w:val="28"/>
                <w:highlight w:val="none"/>
              </w:rPr>
            </w:pPr>
            <w:r>
              <w:rPr>
                <w:rFonts w:hint="eastAsia" w:ascii="仿宋" w:hAnsi="仿宋" w:eastAsia="仿宋" w:cs="仿宋"/>
                <w:color w:val="auto"/>
                <w:szCs w:val="28"/>
                <w:highlight w:val="none"/>
              </w:rPr>
              <w:t>4</w:t>
            </w:r>
          </w:p>
        </w:tc>
        <w:tc>
          <w:tcPr>
            <w:tcW w:w="6141" w:type="dxa"/>
            <w:noWrap w:val="0"/>
            <w:vAlign w:val="center"/>
          </w:tcPr>
          <w:p w14:paraId="1B9EEC2F">
            <w:pPr>
              <w:keepNext w:val="0"/>
              <w:keepLines w:val="0"/>
              <w:suppressLineNumbers w:val="0"/>
              <w:spacing w:before="0" w:beforeAutospacing="0" w:after="0" w:afterAutospacing="0" w:line="480" w:lineRule="exact"/>
              <w:ind w:left="0" w:right="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服务期限符合比选文件</w:t>
            </w:r>
            <w:r>
              <w:rPr>
                <w:rFonts w:hint="eastAsia" w:ascii="仿宋" w:hAnsi="仿宋" w:eastAsia="仿宋" w:cs="仿宋"/>
                <w:color w:val="auto"/>
                <w:sz w:val="24"/>
                <w:highlight w:val="none"/>
                <w:lang w:val="en-US" w:eastAsia="zh-CN"/>
              </w:rPr>
              <w:t>第二章第七款</w:t>
            </w:r>
            <w:r>
              <w:rPr>
                <w:rFonts w:hint="eastAsia" w:ascii="仿宋" w:hAnsi="仿宋" w:eastAsia="仿宋" w:cs="仿宋"/>
                <w:color w:val="auto"/>
                <w:sz w:val="24"/>
                <w:highlight w:val="none"/>
              </w:rPr>
              <w:t>要求</w:t>
            </w:r>
          </w:p>
        </w:tc>
        <w:tc>
          <w:tcPr>
            <w:tcW w:w="2341" w:type="dxa"/>
            <w:tcBorders>
              <w:right w:val="single" w:color="auto" w:sz="12" w:space="0"/>
            </w:tcBorders>
            <w:noWrap w:val="0"/>
            <w:vAlign w:val="center"/>
          </w:tcPr>
          <w:p w14:paraId="6B2E9442">
            <w:pPr>
              <w:keepNext w:val="0"/>
              <w:keepLines w:val="0"/>
              <w:suppressLineNumbers w:val="0"/>
              <w:spacing w:before="0" w:beforeAutospacing="0" w:after="0" w:afterAutospacing="0" w:line="480" w:lineRule="auto"/>
              <w:ind w:left="538" w:leftChars="192" w:right="0"/>
              <w:rPr>
                <w:rFonts w:hint="eastAsia" w:ascii="仿宋" w:hAnsi="仿宋" w:eastAsia="仿宋" w:cs="仿宋"/>
                <w:color w:val="auto"/>
                <w:szCs w:val="28"/>
                <w:highlight w:val="none"/>
              </w:rPr>
            </w:pPr>
          </w:p>
        </w:tc>
      </w:tr>
      <w:tr w14:paraId="3E8E4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1067" w:type="dxa"/>
            <w:tcBorders>
              <w:left w:val="single" w:color="auto" w:sz="12" w:space="0"/>
            </w:tcBorders>
            <w:noWrap w:val="0"/>
            <w:vAlign w:val="center"/>
          </w:tcPr>
          <w:p w14:paraId="7DE62431">
            <w:pPr>
              <w:keepNext w:val="0"/>
              <w:keepLines w:val="0"/>
              <w:suppressLineNumbers w:val="0"/>
              <w:spacing w:before="0" w:beforeAutospacing="0" w:after="0" w:afterAutospacing="0" w:line="480" w:lineRule="auto"/>
              <w:ind w:left="0" w:right="0"/>
              <w:jc w:val="center"/>
              <w:rPr>
                <w:rFonts w:hint="eastAsia" w:ascii="仿宋" w:hAnsi="仿宋" w:eastAsia="仿宋" w:cs="仿宋"/>
                <w:color w:val="auto"/>
                <w:szCs w:val="28"/>
                <w:highlight w:val="none"/>
              </w:rPr>
            </w:pPr>
            <w:r>
              <w:rPr>
                <w:rFonts w:hint="eastAsia" w:ascii="仿宋" w:hAnsi="仿宋" w:eastAsia="仿宋" w:cs="仿宋"/>
                <w:color w:val="auto"/>
                <w:szCs w:val="28"/>
                <w:highlight w:val="none"/>
              </w:rPr>
              <w:t>5</w:t>
            </w:r>
          </w:p>
        </w:tc>
        <w:tc>
          <w:tcPr>
            <w:tcW w:w="6141" w:type="dxa"/>
            <w:noWrap w:val="0"/>
            <w:vAlign w:val="center"/>
          </w:tcPr>
          <w:p w14:paraId="1A23C61A">
            <w:pPr>
              <w:keepNext w:val="0"/>
              <w:keepLines w:val="0"/>
              <w:suppressLineNumbers w:val="0"/>
              <w:spacing w:before="0" w:beforeAutospacing="0" w:after="0" w:afterAutospacing="0" w:line="480" w:lineRule="exact"/>
              <w:ind w:left="0" w:right="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质量</w:t>
            </w:r>
            <w:r>
              <w:rPr>
                <w:rFonts w:hint="eastAsia" w:ascii="仿宋" w:hAnsi="仿宋" w:eastAsia="仿宋" w:cs="仿宋"/>
                <w:color w:val="auto"/>
                <w:sz w:val="24"/>
                <w:highlight w:val="none"/>
              </w:rPr>
              <w:t>要求符合比选文件要求</w:t>
            </w:r>
          </w:p>
        </w:tc>
        <w:tc>
          <w:tcPr>
            <w:tcW w:w="2341" w:type="dxa"/>
            <w:tcBorders>
              <w:right w:val="single" w:color="auto" w:sz="12" w:space="0"/>
            </w:tcBorders>
            <w:noWrap w:val="0"/>
            <w:vAlign w:val="center"/>
          </w:tcPr>
          <w:p w14:paraId="7D09A0DC">
            <w:pPr>
              <w:keepNext w:val="0"/>
              <w:keepLines w:val="0"/>
              <w:suppressLineNumbers w:val="0"/>
              <w:spacing w:before="0" w:beforeAutospacing="0" w:after="0" w:afterAutospacing="0" w:line="480" w:lineRule="auto"/>
              <w:ind w:left="538" w:leftChars="192" w:right="0"/>
              <w:rPr>
                <w:rFonts w:hint="eastAsia" w:ascii="仿宋" w:hAnsi="仿宋" w:eastAsia="仿宋" w:cs="仿宋"/>
                <w:color w:val="auto"/>
                <w:szCs w:val="28"/>
                <w:highlight w:val="none"/>
              </w:rPr>
            </w:pPr>
          </w:p>
        </w:tc>
      </w:tr>
      <w:tr w14:paraId="5B0F8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1067" w:type="dxa"/>
            <w:tcBorders>
              <w:left w:val="single" w:color="auto" w:sz="12" w:space="0"/>
            </w:tcBorders>
            <w:noWrap w:val="0"/>
            <w:vAlign w:val="center"/>
          </w:tcPr>
          <w:p w14:paraId="2BAC071B">
            <w:pPr>
              <w:keepNext w:val="0"/>
              <w:keepLines w:val="0"/>
              <w:suppressLineNumbers w:val="0"/>
              <w:spacing w:before="0" w:beforeAutospacing="0" w:after="0" w:afterAutospacing="0" w:line="480" w:lineRule="auto"/>
              <w:ind w:left="0" w:right="0"/>
              <w:jc w:val="center"/>
              <w:rPr>
                <w:rFonts w:hint="eastAsia" w:ascii="仿宋" w:hAnsi="仿宋" w:eastAsia="仿宋" w:cs="仿宋"/>
                <w:color w:val="auto"/>
                <w:szCs w:val="28"/>
                <w:highlight w:val="none"/>
              </w:rPr>
            </w:pPr>
            <w:r>
              <w:rPr>
                <w:rFonts w:hint="eastAsia" w:ascii="仿宋" w:hAnsi="仿宋" w:eastAsia="仿宋" w:cs="仿宋"/>
                <w:color w:val="auto"/>
                <w:szCs w:val="28"/>
                <w:highlight w:val="none"/>
              </w:rPr>
              <w:t>6</w:t>
            </w:r>
          </w:p>
        </w:tc>
        <w:tc>
          <w:tcPr>
            <w:tcW w:w="6141" w:type="dxa"/>
            <w:noWrap w:val="0"/>
            <w:vAlign w:val="center"/>
          </w:tcPr>
          <w:p w14:paraId="6AD04527">
            <w:pPr>
              <w:keepNext w:val="0"/>
              <w:keepLines w:val="0"/>
              <w:suppressLineNumbers w:val="0"/>
              <w:spacing w:before="0" w:beforeAutospacing="0" w:after="0" w:afterAutospacing="0" w:line="360" w:lineRule="auto"/>
              <w:ind w:left="0" w:right="0"/>
              <w:rPr>
                <w:rFonts w:hint="eastAsia" w:ascii="仿宋" w:hAnsi="仿宋" w:eastAsia="仿宋" w:cs="仿宋"/>
                <w:color w:val="auto"/>
                <w:sz w:val="24"/>
                <w:highlight w:val="none"/>
              </w:rPr>
            </w:pPr>
            <w:r>
              <w:rPr>
                <w:rFonts w:hint="eastAsia" w:ascii="仿宋" w:hAnsi="仿宋" w:eastAsia="仿宋" w:cs="仿宋"/>
                <w:color w:val="auto"/>
                <w:sz w:val="24"/>
                <w:highlight w:val="none"/>
              </w:rPr>
              <w:t>比选申请文件未附有比选人不能接受的条件</w:t>
            </w:r>
          </w:p>
        </w:tc>
        <w:tc>
          <w:tcPr>
            <w:tcW w:w="2341" w:type="dxa"/>
            <w:tcBorders>
              <w:right w:val="single" w:color="auto" w:sz="12" w:space="0"/>
            </w:tcBorders>
            <w:noWrap w:val="0"/>
            <w:vAlign w:val="center"/>
          </w:tcPr>
          <w:p w14:paraId="2444274A">
            <w:pPr>
              <w:keepNext w:val="0"/>
              <w:keepLines w:val="0"/>
              <w:suppressLineNumbers w:val="0"/>
              <w:spacing w:before="0" w:beforeAutospacing="0" w:after="0" w:afterAutospacing="0" w:line="480" w:lineRule="auto"/>
              <w:ind w:left="538" w:leftChars="192" w:right="0"/>
              <w:rPr>
                <w:rFonts w:hint="eastAsia" w:ascii="仿宋" w:hAnsi="仿宋" w:eastAsia="仿宋" w:cs="仿宋"/>
                <w:color w:val="auto"/>
                <w:szCs w:val="28"/>
                <w:highlight w:val="none"/>
              </w:rPr>
            </w:pPr>
          </w:p>
        </w:tc>
      </w:tr>
      <w:tr w14:paraId="3150E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7208" w:type="dxa"/>
            <w:gridSpan w:val="2"/>
            <w:tcBorders>
              <w:left w:val="single" w:color="auto" w:sz="12" w:space="0"/>
            </w:tcBorders>
            <w:noWrap w:val="0"/>
            <w:vAlign w:val="center"/>
          </w:tcPr>
          <w:p w14:paraId="4C7E4047">
            <w:pPr>
              <w:keepNext w:val="0"/>
              <w:keepLines w:val="0"/>
              <w:suppressLineNumbers w:val="0"/>
              <w:spacing w:before="0" w:beforeAutospacing="0" w:after="0" w:afterAutospacing="0" w:line="480" w:lineRule="auto"/>
              <w:ind w:left="538" w:leftChars="192" w:right="0" w:firstLine="120"/>
              <w:rPr>
                <w:rFonts w:hint="eastAsia" w:ascii="仿宋" w:hAnsi="仿宋" w:eastAsia="仿宋" w:cs="仿宋"/>
                <w:color w:val="auto"/>
                <w:szCs w:val="28"/>
                <w:highlight w:val="none"/>
              </w:rPr>
            </w:pPr>
            <w:r>
              <w:rPr>
                <w:rFonts w:hint="eastAsia" w:ascii="仿宋" w:hAnsi="仿宋" w:eastAsia="仿宋" w:cs="仿宋"/>
                <w:color w:val="auto"/>
                <w:szCs w:val="28"/>
                <w:highlight w:val="none"/>
              </w:rPr>
              <w:t>结论（应填写“通过”或“不通过”）</w:t>
            </w:r>
          </w:p>
        </w:tc>
        <w:tc>
          <w:tcPr>
            <w:tcW w:w="2341" w:type="dxa"/>
            <w:tcBorders>
              <w:right w:val="single" w:color="auto" w:sz="12" w:space="0"/>
            </w:tcBorders>
            <w:noWrap w:val="0"/>
            <w:vAlign w:val="center"/>
          </w:tcPr>
          <w:p w14:paraId="59F6D6F5">
            <w:pPr>
              <w:keepNext w:val="0"/>
              <w:keepLines w:val="0"/>
              <w:suppressLineNumbers w:val="0"/>
              <w:spacing w:before="0" w:beforeAutospacing="0" w:after="0" w:afterAutospacing="0" w:line="480" w:lineRule="auto"/>
              <w:ind w:left="538" w:leftChars="192" w:right="0"/>
              <w:rPr>
                <w:rFonts w:hint="eastAsia" w:ascii="仿宋" w:hAnsi="仿宋" w:eastAsia="仿宋" w:cs="仿宋"/>
                <w:color w:val="auto"/>
                <w:szCs w:val="28"/>
                <w:highlight w:val="none"/>
              </w:rPr>
            </w:pPr>
          </w:p>
        </w:tc>
      </w:tr>
    </w:tbl>
    <w:p w14:paraId="20386165">
      <w:pPr>
        <w:pStyle w:val="25"/>
        <w:ind w:firstLine="482"/>
        <w:rPr>
          <w:rFonts w:hint="eastAsia" w:ascii="仿宋" w:hAnsi="仿宋" w:eastAsia="仿宋" w:cs="仿宋"/>
          <w:b/>
          <w:bCs/>
          <w:color w:val="auto"/>
          <w:highlight w:val="none"/>
        </w:rPr>
      </w:pPr>
    </w:p>
    <w:p w14:paraId="36855BFD">
      <w:pPr>
        <w:spacing w:line="420" w:lineRule="atLeast"/>
        <w:outlineLvl w:val="1"/>
        <w:rPr>
          <w:rFonts w:hint="eastAsia" w:ascii="仿宋" w:hAnsi="仿宋" w:eastAsia="仿宋" w:cs="仿宋"/>
          <w:b/>
          <w:bCs/>
          <w:color w:val="auto"/>
          <w:sz w:val="27"/>
          <w:szCs w:val="27"/>
          <w:highlight w:val="none"/>
        </w:rPr>
      </w:pPr>
      <w:r>
        <w:rPr>
          <w:rFonts w:hint="eastAsia" w:ascii="仿宋" w:hAnsi="仿宋" w:eastAsia="仿宋" w:cs="仿宋"/>
          <w:b/>
          <w:bCs/>
          <w:color w:val="auto"/>
          <w:sz w:val="27"/>
          <w:szCs w:val="27"/>
          <w:highlight w:val="none"/>
        </w:rPr>
        <w:t>四、资格评审</w:t>
      </w:r>
    </w:p>
    <w:p w14:paraId="535DA0EC">
      <w:pPr>
        <w:spacing w:line="480" w:lineRule="exact"/>
        <w:ind w:firstLine="560" w:firstLineChars="200"/>
        <w:rPr>
          <w:rFonts w:hint="eastAsia" w:ascii="仿宋" w:hAnsi="仿宋" w:eastAsia="仿宋" w:cs="仿宋"/>
          <w:color w:val="auto"/>
          <w:szCs w:val="28"/>
          <w:highlight w:val="none"/>
        </w:rPr>
      </w:pPr>
      <w:r>
        <w:rPr>
          <w:rFonts w:hint="eastAsia" w:ascii="仿宋" w:hAnsi="仿宋" w:eastAsia="仿宋" w:cs="仿宋"/>
          <w:color w:val="auto"/>
          <w:szCs w:val="28"/>
          <w:highlight w:val="none"/>
        </w:rPr>
        <w:t>评标委员会对通过初步评审的比选申请文件进行资格评审，资格评审实行强制性合格条件标准（见下表），凡有一项不合格则不能通过，资格审查未通过的不再进入下一步评审。</w:t>
      </w:r>
    </w:p>
    <w:tbl>
      <w:tblPr>
        <w:tblStyle w:val="26"/>
        <w:tblW w:w="92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154"/>
        <w:gridCol w:w="5821"/>
        <w:gridCol w:w="2278"/>
      </w:tblGrid>
      <w:tr w14:paraId="09D56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8" w:hRule="atLeast"/>
          <w:tblHeader/>
          <w:jc w:val="center"/>
        </w:trPr>
        <w:tc>
          <w:tcPr>
            <w:tcW w:w="1154" w:type="dxa"/>
            <w:noWrap w:val="0"/>
            <w:tcMar>
              <w:top w:w="15" w:type="dxa"/>
              <w:left w:w="15" w:type="dxa"/>
              <w:bottom w:w="0" w:type="dxa"/>
              <w:right w:w="15" w:type="dxa"/>
            </w:tcMar>
            <w:vAlign w:val="center"/>
          </w:tcPr>
          <w:p w14:paraId="753C71BF">
            <w:pPr>
              <w:keepNext w:val="0"/>
              <w:keepLines w:val="0"/>
              <w:suppressLineNumbers w:val="0"/>
              <w:spacing w:before="0" w:beforeAutospacing="0" w:after="0" w:afterAutospacing="0"/>
              <w:ind w:left="0" w:right="0"/>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序号</w:t>
            </w:r>
          </w:p>
        </w:tc>
        <w:tc>
          <w:tcPr>
            <w:tcW w:w="5821" w:type="dxa"/>
            <w:noWrap w:val="0"/>
            <w:tcMar>
              <w:top w:w="15" w:type="dxa"/>
              <w:left w:w="15" w:type="dxa"/>
              <w:bottom w:w="0" w:type="dxa"/>
              <w:right w:w="15" w:type="dxa"/>
            </w:tcMar>
            <w:vAlign w:val="center"/>
          </w:tcPr>
          <w:p w14:paraId="7ECEF829">
            <w:pPr>
              <w:keepNext w:val="0"/>
              <w:keepLines w:val="0"/>
              <w:suppressLineNumbers w:val="0"/>
              <w:spacing w:before="0" w:beforeAutospacing="0" w:after="0" w:afterAutospacing="0"/>
              <w:ind w:left="0" w:right="0"/>
              <w:jc w:val="center"/>
              <w:rPr>
                <w:rFonts w:hint="eastAsia" w:ascii="仿宋" w:hAnsi="仿宋" w:eastAsia="仿宋" w:cs="仿宋"/>
                <w:b/>
                <w:color w:val="auto"/>
                <w:sz w:val="24"/>
                <w:highlight w:val="none"/>
              </w:rPr>
            </w:pPr>
            <w:r>
              <w:rPr>
                <w:rFonts w:hint="eastAsia" w:ascii="仿宋" w:hAnsi="仿宋" w:eastAsia="仿宋" w:cs="仿宋"/>
                <w:color w:val="auto"/>
                <w:sz w:val="24"/>
                <w:highlight w:val="none"/>
              </w:rPr>
              <w:t>评审因素与评审标准</w:t>
            </w:r>
          </w:p>
        </w:tc>
        <w:tc>
          <w:tcPr>
            <w:tcW w:w="2278" w:type="dxa"/>
            <w:noWrap w:val="0"/>
            <w:tcMar>
              <w:top w:w="15" w:type="dxa"/>
              <w:left w:w="15" w:type="dxa"/>
              <w:bottom w:w="0" w:type="dxa"/>
              <w:right w:w="15" w:type="dxa"/>
            </w:tcMar>
            <w:vAlign w:val="center"/>
          </w:tcPr>
          <w:p w14:paraId="51D2188E">
            <w:pPr>
              <w:keepNext w:val="0"/>
              <w:keepLines w:val="0"/>
              <w:suppressLineNumbers w:val="0"/>
              <w:spacing w:before="0" w:beforeAutospacing="0" w:after="0" w:afterAutospacing="0"/>
              <w:ind w:left="0" w:right="0"/>
              <w:jc w:val="center"/>
              <w:rPr>
                <w:rFonts w:hint="eastAsia" w:ascii="仿宋" w:hAnsi="仿宋" w:eastAsia="仿宋" w:cs="仿宋"/>
                <w:b/>
                <w:color w:val="auto"/>
                <w:sz w:val="24"/>
                <w:highlight w:val="none"/>
              </w:rPr>
            </w:pPr>
            <w:r>
              <w:rPr>
                <w:rFonts w:hint="eastAsia" w:ascii="仿宋" w:hAnsi="仿宋" w:eastAsia="仿宋" w:cs="仿宋"/>
                <w:color w:val="auto"/>
                <w:sz w:val="24"/>
                <w:highlight w:val="none"/>
              </w:rPr>
              <w:t>是否通过（填写“是”或“否”）</w:t>
            </w:r>
          </w:p>
        </w:tc>
      </w:tr>
      <w:tr w14:paraId="1E1D7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0" w:hRule="atLeast"/>
          <w:jc w:val="center"/>
        </w:trPr>
        <w:tc>
          <w:tcPr>
            <w:tcW w:w="1154" w:type="dxa"/>
            <w:noWrap w:val="0"/>
            <w:tcMar>
              <w:top w:w="15" w:type="dxa"/>
              <w:left w:w="15" w:type="dxa"/>
              <w:bottom w:w="0" w:type="dxa"/>
              <w:right w:w="15" w:type="dxa"/>
            </w:tcMar>
            <w:vAlign w:val="center"/>
          </w:tcPr>
          <w:p w14:paraId="7842AD09">
            <w:pPr>
              <w:keepNext w:val="0"/>
              <w:keepLines w:val="0"/>
              <w:suppressLineNumbers w:val="0"/>
              <w:spacing w:before="0" w:beforeAutospacing="0" w:after="0" w:afterAutospacing="0"/>
              <w:ind w:left="0" w:right="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5821" w:type="dxa"/>
            <w:noWrap w:val="0"/>
            <w:tcMar>
              <w:top w:w="15" w:type="dxa"/>
              <w:left w:w="15" w:type="dxa"/>
              <w:bottom w:w="0" w:type="dxa"/>
              <w:right w:w="15" w:type="dxa"/>
            </w:tcMar>
            <w:vAlign w:val="center"/>
          </w:tcPr>
          <w:p w14:paraId="3885BF67">
            <w:pPr>
              <w:keepNext w:val="0"/>
              <w:keepLines w:val="0"/>
              <w:suppressLineNumbers w:val="0"/>
              <w:spacing w:before="0" w:beforeAutospacing="0" w:after="0" w:afterAutospacing="0" w:line="400" w:lineRule="exact"/>
              <w:ind w:left="0" w:right="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资格要求：</w:t>
            </w:r>
            <w:r>
              <w:rPr>
                <w:rFonts w:hint="eastAsia" w:ascii="仿宋" w:hAnsi="仿宋" w:eastAsia="仿宋" w:cs="仿宋"/>
                <w:color w:val="auto"/>
                <w:sz w:val="24"/>
                <w:highlight w:val="none"/>
              </w:rPr>
              <w:t>符合比选文件</w:t>
            </w:r>
            <w:r>
              <w:rPr>
                <w:rFonts w:hint="eastAsia" w:ascii="仿宋" w:hAnsi="仿宋" w:eastAsia="仿宋" w:cs="仿宋"/>
                <w:color w:val="auto"/>
                <w:sz w:val="24"/>
                <w:highlight w:val="none"/>
                <w:lang w:val="en-US" w:eastAsia="zh-CN"/>
              </w:rPr>
              <w:t>第一章第4.1条</w:t>
            </w:r>
            <w:r>
              <w:rPr>
                <w:rFonts w:hint="eastAsia" w:ascii="仿宋" w:hAnsi="仿宋" w:eastAsia="仿宋" w:cs="仿宋"/>
                <w:color w:val="auto"/>
                <w:sz w:val="24"/>
                <w:highlight w:val="none"/>
              </w:rPr>
              <w:t>要求</w:t>
            </w:r>
          </w:p>
        </w:tc>
        <w:tc>
          <w:tcPr>
            <w:tcW w:w="2278" w:type="dxa"/>
            <w:noWrap w:val="0"/>
            <w:tcMar>
              <w:top w:w="15" w:type="dxa"/>
              <w:left w:w="15" w:type="dxa"/>
              <w:bottom w:w="0" w:type="dxa"/>
              <w:right w:w="15" w:type="dxa"/>
            </w:tcMar>
            <w:vAlign w:val="center"/>
          </w:tcPr>
          <w:p w14:paraId="6064E1E4">
            <w:pPr>
              <w:keepNext w:val="0"/>
              <w:keepLines w:val="0"/>
              <w:suppressLineNumbers w:val="0"/>
              <w:spacing w:before="0" w:beforeAutospacing="0" w:after="0" w:afterAutospacing="0"/>
              <w:ind w:left="0" w:right="0"/>
              <w:jc w:val="center"/>
              <w:rPr>
                <w:rFonts w:hint="eastAsia" w:ascii="仿宋" w:hAnsi="仿宋" w:eastAsia="仿宋" w:cs="仿宋"/>
                <w:color w:val="auto"/>
                <w:sz w:val="24"/>
                <w:highlight w:val="none"/>
              </w:rPr>
            </w:pPr>
          </w:p>
        </w:tc>
      </w:tr>
      <w:tr w14:paraId="74842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0" w:hRule="atLeast"/>
          <w:jc w:val="center"/>
        </w:trPr>
        <w:tc>
          <w:tcPr>
            <w:tcW w:w="1154" w:type="dxa"/>
            <w:noWrap w:val="0"/>
            <w:tcMar>
              <w:top w:w="15" w:type="dxa"/>
              <w:left w:w="15" w:type="dxa"/>
              <w:bottom w:w="0" w:type="dxa"/>
              <w:right w:w="15" w:type="dxa"/>
            </w:tcMar>
            <w:vAlign w:val="center"/>
          </w:tcPr>
          <w:p w14:paraId="3B92BD47">
            <w:pPr>
              <w:keepNext w:val="0"/>
              <w:keepLines w:val="0"/>
              <w:suppressLineNumbers w:val="0"/>
              <w:spacing w:before="0" w:beforeAutospacing="0" w:after="0" w:afterAutospacing="0"/>
              <w:ind w:left="0" w:right="0"/>
              <w:jc w:val="center"/>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w:t>
            </w:r>
          </w:p>
        </w:tc>
        <w:tc>
          <w:tcPr>
            <w:tcW w:w="5821" w:type="dxa"/>
            <w:noWrap w:val="0"/>
            <w:tcMar>
              <w:top w:w="15" w:type="dxa"/>
              <w:left w:w="15" w:type="dxa"/>
              <w:bottom w:w="0" w:type="dxa"/>
              <w:right w:w="15" w:type="dxa"/>
            </w:tcMar>
            <w:vAlign w:val="center"/>
          </w:tcPr>
          <w:p w14:paraId="00879DDC">
            <w:pPr>
              <w:keepNext w:val="0"/>
              <w:keepLines w:val="0"/>
              <w:suppressLineNumbers w:val="0"/>
              <w:spacing w:before="0" w:beforeAutospacing="0" w:after="0" w:afterAutospacing="0" w:line="400" w:lineRule="exact"/>
              <w:ind w:left="0" w:right="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资格要求：</w:t>
            </w:r>
            <w:r>
              <w:rPr>
                <w:rFonts w:hint="eastAsia" w:ascii="仿宋" w:hAnsi="仿宋" w:eastAsia="仿宋" w:cs="仿宋"/>
                <w:color w:val="auto"/>
                <w:sz w:val="24"/>
                <w:highlight w:val="none"/>
              </w:rPr>
              <w:t>符合比选文件</w:t>
            </w:r>
            <w:r>
              <w:rPr>
                <w:rFonts w:hint="eastAsia" w:ascii="仿宋" w:hAnsi="仿宋" w:eastAsia="仿宋" w:cs="仿宋"/>
                <w:color w:val="auto"/>
                <w:sz w:val="24"/>
                <w:highlight w:val="none"/>
                <w:lang w:val="en-US" w:eastAsia="zh-CN"/>
              </w:rPr>
              <w:t>第一章第4.2条</w:t>
            </w:r>
            <w:r>
              <w:rPr>
                <w:rFonts w:hint="eastAsia" w:ascii="仿宋" w:hAnsi="仿宋" w:eastAsia="仿宋" w:cs="仿宋"/>
                <w:color w:val="auto"/>
                <w:sz w:val="24"/>
                <w:highlight w:val="none"/>
              </w:rPr>
              <w:t>要求</w:t>
            </w:r>
          </w:p>
        </w:tc>
        <w:tc>
          <w:tcPr>
            <w:tcW w:w="2278" w:type="dxa"/>
            <w:noWrap w:val="0"/>
            <w:tcMar>
              <w:top w:w="15" w:type="dxa"/>
              <w:left w:w="15" w:type="dxa"/>
              <w:bottom w:w="0" w:type="dxa"/>
              <w:right w:w="15" w:type="dxa"/>
            </w:tcMar>
            <w:vAlign w:val="center"/>
          </w:tcPr>
          <w:p w14:paraId="60636990">
            <w:pPr>
              <w:keepNext w:val="0"/>
              <w:keepLines w:val="0"/>
              <w:suppressLineNumbers w:val="0"/>
              <w:spacing w:before="0" w:beforeAutospacing="0" w:after="0" w:afterAutospacing="0"/>
              <w:ind w:left="0" w:right="0"/>
              <w:jc w:val="center"/>
              <w:rPr>
                <w:rFonts w:hint="eastAsia" w:ascii="仿宋" w:hAnsi="仿宋" w:eastAsia="仿宋" w:cs="仿宋"/>
                <w:color w:val="auto"/>
                <w:sz w:val="24"/>
                <w:highlight w:val="none"/>
              </w:rPr>
            </w:pPr>
          </w:p>
        </w:tc>
      </w:tr>
      <w:tr w14:paraId="30396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0" w:hRule="atLeast"/>
          <w:jc w:val="center"/>
        </w:trPr>
        <w:tc>
          <w:tcPr>
            <w:tcW w:w="1154" w:type="dxa"/>
            <w:noWrap w:val="0"/>
            <w:tcMar>
              <w:top w:w="15" w:type="dxa"/>
              <w:left w:w="15" w:type="dxa"/>
              <w:bottom w:w="0" w:type="dxa"/>
              <w:right w:w="15" w:type="dxa"/>
            </w:tcMar>
            <w:vAlign w:val="center"/>
          </w:tcPr>
          <w:p w14:paraId="090398D9">
            <w:pPr>
              <w:keepNext w:val="0"/>
              <w:keepLines w:val="0"/>
              <w:suppressLineNumbers w:val="0"/>
              <w:spacing w:before="0" w:beforeAutospacing="0" w:after="0" w:afterAutospacing="0"/>
              <w:ind w:left="0" w:right="0"/>
              <w:jc w:val="center"/>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w:t>
            </w:r>
          </w:p>
        </w:tc>
        <w:tc>
          <w:tcPr>
            <w:tcW w:w="5821" w:type="dxa"/>
            <w:noWrap w:val="0"/>
            <w:tcMar>
              <w:top w:w="15" w:type="dxa"/>
              <w:left w:w="15" w:type="dxa"/>
              <w:bottom w:w="0" w:type="dxa"/>
              <w:right w:w="15" w:type="dxa"/>
            </w:tcMar>
            <w:vAlign w:val="center"/>
          </w:tcPr>
          <w:p w14:paraId="5874E70D">
            <w:pPr>
              <w:keepNext w:val="0"/>
              <w:keepLines w:val="0"/>
              <w:suppressLineNumbers w:val="0"/>
              <w:spacing w:before="0" w:beforeAutospacing="0" w:after="0" w:afterAutospacing="0" w:line="400" w:lineRule="exact"/>
              <w:ind w:left="0" w:right="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资格要求：</w:t>
            </w:r>
            <w:r>
              <w:rPr>
                <w:rFonts w:hint="eastAsia" w:ascii="仿宋" w:hAnsi="仿宋" w:eastAsia="仿宋" w:cs="仿宋"/>
                <w:color w:val="auto"/>
                <w:sz w:val="24"/>
                <w:highlight w:val="none"/>
              </w:rPr>
              <w:t>符合比选文件</w:t>
            </w:r>
            <w:r>
              <w:rPr>
                <w:rFonts w:hint="eastAsia" w:ascii="仿宋" w:hAnsi="仿宋" w:eastAsia="仿宋" w:cs="仿宋"/>
                <w:color w:val="auto"/>
                <w:sz w:val="24"/>
                <w:highlight w:val="none"/>
                <w:lang w:val="en-US" w:eastAsia="zh-CN"/>
              </w:rPr>
              <w:t>第一章第4.3条</w:t>
            </w:r>
            <w:r>
              <w:rPr>
                <w:rFonts w:hint="eastAsia" w:ascii="仿宋" w:hAnsi="仿宋" w:eastAsia="仿宋" w:cs="仿宋"/>
                <w:color w:val="auto"/>
                <w:sz w:val="24"/>
                <w:highlight w:val="none"/>
              </w:rPr>
              <w:t>要求</w:t>
            </w:r>
          </w:p>
        </w:tc>
        <w:tc>
          <w:tcPr>
            <w:tcW w:w="2278" w:type="dxa"/>
            <w:noWrap w:val="0"/>
            <w:tcMar>
              <w:top w:w="15" w:type="dxa"/>
              <w:left w:w="15" w:type="dxa"/>
              <w:bottom w:w="0" w:type="dxa"/>
              <w:right w:w="15" w:type="dxa"/>
            </w:tcMar>
            <w:vAlign w:val="center"/>
          </w:tcPr>
          <w:p w14:paraId="6F9E38EC">
            <w:pPr>
              <w:keepNext w:val="0"/>
              <w:keepLines w:val="0"/>
              <w:suppressLineNumbers w:val="0"/>
              <w:spacing w:before="0" w:beforeAutospacing="0" w:after="0" w:afterAutospacing="0"/>
              <w:ind w:left="0" w:right="0"/>
              <w:jc w:val="center"/>
              <w:rPr>
                <w:rFonts w:hint="eastAsia" w:ascii="仿宋" w:hAnsi="仿宋" w:eastAsia="仿宋" w:cs="仿宋"/>
                <w:color w:val="auto"/>
                <w:sz w:val="24"/>
                <w:highlight w:val="none"/>
              </w:rPr>
            </w:pPr>
          </w:p>
        </w:tc>
      </w:tr>
      <w:tr w14:paraId="42A50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0" w:hRule="atLeast"/>
          <w:jc w:val="center"/>
        </w:trPr>
        <w:tc>
          <w:tcPr>
            <w:tcW w:w="1154" w:type="dxa"/>
            <w:shd w:val="clear" w:color="auto" w:fill="auto"/>
            <w:noWrap w:val="0"/>
            <w:tcMar>
              <w:top w:w="15" w:type="dxa"/>
              <w:left w:w="15" w:type="dxa"/>
              <w:bottom w:w="0" w:type="dxa"/>
              <w:right w:w="15" w:type="dxa"/>
            </w:tcMar>
            <w:vAlign w:val="center"/>
          </w:tcPr>
          <w:p w14:paraId="0BB6F9B0">
            <w:pPr>
              <w:keepNext w:val="0"/>
              <w:keepLines w:val="0"/>
              <w:suppressLineNumbers w:val="0"/>
              <w:spacing w:before="0" w:beforeAutospacing="0" w:after="0" w:afterAutospacing="0"/>
              <w:ind w:left="0" w:leftChars="0" w:right="0" w:rightChars="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highlight w:val="none"/>
                <w:lang w:val="en-US" w:eastAsia="zh-CN"/>
              </w:rPr>
              <w:t>4</w:t>
            </w:r>
          </w:p>
        </w:tc>
        <w:tc>
          <w:tcPr>
            <w:tcW w:w="5821" w:type="dxa"/>
            <w:noWrap w:val="0"/>
            <w:tcMar>
              <w:top w:w="15" w:type="dxa"/>
              <w:left w:w="15" w:type="dxa"/>
              <w:bottom w:w="0" w:type="dxa"/>
              <w:right w:w="15" w:type="dxa"/>
            </w:tcMar>
            <w:vAlign w:val="center"/>
          </w:tcPr>
          <w:p w14:paraId="3FD4531F">
            <w:pPr>
              <w:keepNext w:val="0"/>
              <w:keepLines w:val="0"/>
              <w:suppressLineNumbers w:val="0"/>
              <w:spacing w:before="0" w:beforeAutospacing="0" w:after="0" w:afterAutospacing="0" w:line="400" w:lineRule="exact"/>
              <w:ind w:left="0" w:right="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资格要求：</w:t>
            </w:r>
            <w:r>
              <w:rPr>
                <w:rFonts w:hint="eastAsia" w:ascii="仿宋" w:hAnsi="仿宋" w:eastAsia="仿宋" w:cs="仿宋"/>
                <w:color w:val="auto"/>
                <w:sz w:val="24"/>
                <w:highlight w:val="none"/>
              </w:rPr>
              <w:t>符合比选文件</w:t>
            </w:r>
            <w:r>
              <w:rPr>
                <w:rFonts w:hint="eastAsia" w:ascii="仿宋" w:hAnsi="仿宋" w:eastAsia="仿宋" w:cs="仿宋"/>
                <w:color w:val="auto"/>
                <w:sz w:val="24"/>
                <w:highlight w:val="none"/>
                <w:lang w:val="en-US" w:eastAsia="zh-CN"/>
              </w:rPr>
              <w:t>第一章第4.4条</w:t>
            </w:r>
            <w:r>
              <w:rPr>
                <w:rFonts w:hint="eastAsia" w:ascii="仿宋" w:hAnsi="仿宋" w:eastAsia="仿宋" w:cs="仿宋"/>
                <w:color w:val="auto"/>
                <w:sz w:val="24"/>
                <w:highlight w:val="none"/>
              </w:rPr>
              <w:t>要求</w:t>
            </w:r>
          </w:p>
        </w:tc>
        <w:tc>
          <w:tcPr>
            <w:tcW w:w="2278" w:type="dxa"/>
            <w:noWrap w:val="0"/>
            <w:tcMar>
              <w:top w:w="15" w:type="dxa"/>
              <w:left w:w="15" w:type="dxa"/>
              <w:bottom w:w="0" w:type="dxa"/>
              <w:right w:w="15" w:type="dxa"/>
            </w:tcMar>
            <w:vAlign w:val="center"/>
          </w:tcPr>
          <w:p w14:paraId="7B6A4E81">
            <w:pPr>
              <w:keepNext w:val="0"/>
              <w:keepLines w:val="0"/>
              <w:suppressLineNumbers w:val="0"/>
              <w:spacing w:before="0" w:beforeAutospacing="0" w:after="0" w:afterAutospacing="0"/>
              <w:ind w:left="0" w:right="0"/>
              <w:jc w:val="center"/>
              <w:rPr>
                <w:rFonts w:hint="eastAsia" w:ascii="仿宋" w:hAnsi="仿宋" w:eastAsia="仿宋" w:cs="仿宋"/>
                <w:color w:val="auto"/>
                <w:sz w:val="24"/>
                <w:highlight w:val="none"/>
              </w:rPr>
            </w:pPr>
          </w:p>
        </w:tc>
      </w:tr>
      <w:tr w14:paraId="66F39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0" w:hRule="atLeast"/>
          <w:jc w:val="center"/>
        </w:trPr>
        <w:tc>
          <w:tcPr>
            <w:tcW w:w="1154" w:type="dxa"/>
            <w:shd w:val="clear" w:color="auto" w:fill="auto"/>
            <w:noWrap w:val="0"/>
            <w:tcMar>
              <w:top w:w="15" w:type="dxa"/>
              <w:left w:w="15" w:type="dxa"/>
              <w:bottom w:w="0" w:type="dxa"/>
              <w:right w:w="15" w:type="dxa"/>
            </w:tcMar>
            <w:vAlign w:val="center"/>
          </w:tcPr>
          <w:p w14:paraId="6731BF9C">
            <w:pPr>
              <w:keepNext w:val="0"/>
              <w:keepLines w:val="0"/>
              <w:suppressLineNumbers w:val="0"/>
              <w:spacing w:before="0" w:beforeAutospacing="0" w:after="0" w:afterAutospacing="0"/>
              <w:ind w:left="0" w:leftChars="0" w:right="0" w:rightChars="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highlight w:val="none"/>
                <w:lang w:val="en-US" w:eastAsia="zh-CN"/>
              </w:rPr>
              <w:t>5</w:t>
            </w:r>
          </w:p>
        </w:tc>
        <w:tc>
          <w:tcPr>
            <w:tcW w:w="5821" w:type="dxa"/>
            <w:noWrap w:val="0"/>
            <w:tcMar>
              <w:top w:w="15" w:type="dxa"/>
              <w:left w:w="15" w:type="dxa"/>
              <w:bottom w:w="0" w:type="dxa"/>
              <w:right w:w="15" w:type="dxa"/>
            </w:tcMar>
            <w:vAlign w:val="center"/>
          </w:tcPr>
          <w:p w14:paraId="10AD59DA">
            <w:pPr>
              <w:keepNext w:val="0"/>
              <w:keepLines w:val="0"/>
              <w:suppressLineNumbers w:val="0"/>
              <w:spacing w:before="0" w:beforeAutospacing="0" w:after="0" w:afterAutospacing="0" w:line="400" w:lineRule="exact"/>
              <w:ind w:left="0" w:right="0"/>
              <w:rPr>
                <w:rFonts w:hint="eastAsia" w:ascii="仿宋" w:hAnsi="仿宋" w:eastAsia="仿宋" w:cs="仿宋"/>
                <w:color w:val="auto"/>
                <w:kern w:val="2"/>
                <w:highlight w:val="none"/>
              </w:rPr>
            </w:pPr>
            <w:r>
              <w:rPr>
                <w:rFonts w:hint="eastAsia" w:ascii="仿宋" w:hAnsi="仿宋" w:eastAsia="仿宋" w:cs="仿宋"/>
                <w:color w:val="auto"/>
                <w:sz w:val="24"/>
                <w:highlight w:val="none"/>
                <w:lang w:val="en-US" w:eastAsia="zh-CN"/>
              </w:rPr>
              <w:t>资格要求：</w:t>
            </w:r>
            <w:r>
              <w:rPr>
                <w:rFonts w:hint="eastAsia" w:ascii="仿宋" w:hAnsi="仿宋" w:eastAsia="仿宋" w:cs="仿宋"/>
                <w:color w:val="auto"/>
                <w:sz w:val="24"/>
                <w:highlight w:val="none"/>
              </w:rPr>
              <w:t>符合比选文件</w:t>
            </w:r>
            <w:r>
              <w:rPr>
                <w:rFonts w:hint="eastAsia" w:ascii="仿宋" w:hAnsi="仿宋" w:eastAsia="仿宋" w:cs="仿宋"/>
                <w:color w:val="auto"/>
                <w:sz w:val="24"/>
                <w:highlight w:val="none"/>
                <w:lang w:val="en-US" w:eastAsia="zh-CN"/>
              </w:rPr>
              <w:t>第一章第4.5条</w:t>
            </w:r>
            <w:r>
              <w:rPr>
                <w:rFonts w:hint="eastAsia" w:ascii="仿宋" w:hAnsi="仿宋" w:eastAsia="仿宋" w:cs="仿宋"/>
                <w:color w:val="auto"/>
                <w:sz w:val="24"/>
                <w:highlight w:val="none"/>
              </w:rPr>
              <w:t>要求</w:t>
            </w:r>
          </w:p>
        </w:tc>
        <w:tc>
          <w:tcPr>
            <w:tcW w:w="2278" w:type="dxa"/>
            <w:noWrap w:val="0"/>
            <w:tcMar>
              <w:top w:w="15" w:type="dxa"/>
              <w:left w:w="15" w:type="dxa"/>
              <w:bottom w:w="0" w:type="dxa"/>
              <w:right w:w="15" w:type="dxa"/>
            </w:tcMar>
            <w:vAlign w:val="center"/>
          </w:tcPr>
          <w:p w14:paraId="015DD997">
            <w:pPr>
              <w:keepNext w:val="0"/>
              <w:keepLines w:val="0"/>
              <w:suppressLineNumbers w:val="0"/>
              <w:spacing w:before="0" w:beforeAutospacing="0" w:after="0" w:afterAutospacing="0"/>
              <w:ind w:left="0" w:right="0"/>
              <w:jc w:val="center"/>
              <w:rPr>
                <w:rFonts w:hint="eastAsia" w:ascii="仿宋" w:hAnsi="仿宋" w:eastAsia="仿宋" w:cs="仿宋"/>
                <w:color w:val="auto"/>
                <w:sz w:val="24"/>
                <w:highlight w:val="none"/>
              </w:rPr>
            </w:pPr>
          </w:p>
        </w:tc>
      </w:tr>
      <w:tr w14:paraId="7127A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0" w:hRule="atLeast"/>
          <w:jc w:val="center"/>
        </w:trPr>
        <w:tc>
          <w:tcPr>
            <w:tcW w:w="1154" w:type="dxa"/>
            <w:shd w:val="clear" w:color="auto" w:fill="auto"/>
            <w:noWrap w:val="0"/>
            <w:tcMar>
              <w:top w:w="15" w:type="dxa"/>
              <w:left w:w="15" w:type="dxa"/>
              <w:bottom w:w="0" w:type="dxa"/>
              <w:right w:w="15" w:type="dxa"/>
            </w:tcMar>
            <w:vAlign w:val="center"/>
          </w:tcPr>
          <w:p w14:paraId="5B378BFE">
            <w:pPr>
              <w:keepNext w:val="0"/>
              <w:keepLines w:val="0"/>
              <w:suppressLineNumbers w:val="0"/>
              <w:spacing w:before="0" w:beforeAutospacing="0" w:after="0" w:afterAutospacing="0"/>
              <w:ind w:left="0" w:leftChars="0" w:right="0" w:rightChars="0"/>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highlight w:val="none"/>
                <w:lang w:val="en-US" w:eastAsia="zh-CN"/>
              </w:rPr>
              <w:t>6</w:t>
            </w:r>
          </w:p>
        </w:tc>
        <w:tc>
          <w:tcPr>
            <w:tcW w:w="5821" w:type="dxa"/>
            <w:noWrap w:val="0"/>
            <w:tcMar>
              <w:top w:w="15" w:type="dxa"/>
              <w:left w:w="15" w:type="dxa"/>
              <w:bottom w:w="0" w:type="dxa"/>
              <w:right w:w="15" w:type="dxa"/>
            </w:tcMar>
            <w:vAlign w:val="center"/>
          </w:tcPr>
          <w:p w14:paraId="1E09A21A">
            <w:pPr>
              <w:keepNext w:val="0"/>
              <w:keepLines w:val="0"/>
              <w:suppressLineNumbers w:val="0"/>
              <w:spacing w:before="0" w:beforeAutospacing="0" w:after="0" w:afterAutospacing="0" w:line="400" w:lineRule="exact"/>
              <w:ind w:left="0" w:right="0"/>
              <w:rPr>
                <w:rFonts w:hint="default" w:ascii="仿宋" w:hAnsi="仿宋" w:eastAsia="仿宋" w:cs="仿宋"/>
                <w:color w:val="auto"/>
                <w:highlight w:val="none"/>
                <w:lang w:val="en-US" w:eastAsia="zh-CN"/>
              </w:rPr>
            </w:pPr>
            <w:r>
              <w:rPr>
                <w:rFonts w:hint="eastAsia" w:ascii="仿宋" w:hAnsi="仿宋" w:eastAsia="仿宋" w:cs="仿宋"/>
                <w:color w:val="auto"/>
                <w:sz w:val="24"/>
                <w:highlight w:val="none"/>
                <w:lang w:val="en-US" w:eastAsia="zh-CN"/>
              </w:rPr>
              <w:t>资格要求：</w:t>
            </w:r>
            <w:r>
              <w:rPr>
                <w:rFonts w:hint="eastAsia" w:ascii="仿宋" w:hAnsi="仿宋" w:eastAsia="仿宋" w:cs="仿宋"/>
                <w:color w:val="auto"/>
                <w:sz w:val="24"/>
                <w:highlight w:val="none"/>
              </w:rPr>
              <w:t>符合比选文件</w:t>
            </w:r>
            <w:r>
              <w:rPr>
                <w:rFonts w:hint="eastAsia" w:ascii="仿宋" w:hAnsi="仿宋" w:eastAsia="仿宋" w:cs="仿宋"/>
                <w:color w:val="auto"/>
                <w:sz w:val="24"/>
                <w:highlight w:val="none"/>
                <w:lang w:val="en-US" w:eastAsia="zh-CN"/>
              </w:rPr>
              <w:t>第一章第4.6条</w:t>
            </w:r>
            <w:r>
              <w:rPr>
                <w:rFonts w:hint="eastAsia" w:ascii="仿宋" w:hAnsi="仿宋" w:eastAsia="仿宋" w:cs="仿宋"/>
                <w:color w:val="auto"/>
                <w:sz w:val="24"/>
                <w:highlight w:val="none"/>
              </w:rPr>
              <w:t>要求</w:t>
            </w:r>
          </w:p>
        </w:tc>
        <w:tc>
          <w:tcPr>
            <w:tcW w:w="2278" w:type="dxa"/>
            <w:noWrap w:val="0"/>
            <w:tcMar>
              <w:top w:w="15" w:type="dxa"/>
              <w:left w:w="15" w:type="dxa"/>
              <w:bottom w:w="0" w:type="dxa"/>
              <w:right w:w="15" w:type="dxa"/>
            </w:tcMar>
            <w:vAlign w:val="center"/>
          </w:tcPr>
          <w:p w14:paraId="36E6391B">
            <w:pPr>
              <w:keepNext w:val="0"/>
              <w:keepLines w:val="0"/>
              <w:suppressLineNumbers w:val="0"/>
              <w:spacing w:before="0" w:beforeAutospacing="0" w:after="0" w:afterAutospacing="0"/>
              <w:ind w:left="0" w:right="0"/>
              <w:jc w:val="center"/>
              <w:rPr>
                <w:rFonts w:hint="eastAsia" w:ascii="仿宋" w:hAnsi="仿宋" w:eastAsia="仿宋" w:cs="仿宋"/>
                <w:color w:val="auto"/>
                <w:sz w:val="24"/>
                <w:highlight w:val="none"/>
              </w:rPr>
            </w:pPr>
          </w:p>
        </w:tc>
      </w:tr>
      <w:tr w14:paraId="1DE01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0" w:hRule="atLeast"/>
          <w:jc w:val="center"/>
        </w:trPr>
        <w:tc>
          <w:tcPr>
            <w:tcW w:w="1154" w:type="dxa"/>
            <w:shd w:val="clear" w:color="auto" w:fill="auto"/>
            <w:noWrap w:val="0"/>
            <w:tcMar>
              <w:top w:w="15" w:type="dxa"/>
              <w:left w:w="15" w:type="dxa"/>
              <w:bottom w:w="0" w:type="dxa"/>
              <w:right w:w="15" w:type="dxa"/>
            </w:tcMar>
            <w:vAlign w:val="center"/>
          </w:tcPr>
          <w:p w14:paraId="389E87EB">
            <w:pPr>
              <w:keepNext w:val="0"/>
              <w:keepLines w:val="0"/>
              <w:suppressLineNumbers w:val="0"/>
              <w:spacing w:before="0" w:beforeAutospacing="0" w:after="0" w:afterAutospacing="0"/>
              <w:ind w:left="0" w:leftChars="0" w:right="0" w:rightChars="0"/>
              <w:jc w:val="center"/>
              <w:rPr>
                <w:rFonts w:hint="default"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lang w:val="en-US" w:eastAsia="zh-CN"/>
              </w:rPr>
              <w:t>7</w:t>
            </w:r>
          </w:p>
        </w:tc>
        <w:tc>
          <w:tcPr>
            <w:tcW w:w="5821" w:type="dxa"/>
            <w:noWrap w:val="0"/>
            <w:tcMar>
              <w:top w:w="15" w:type="dxa"/>
              <w:left w:w="15" w:type="dxa"/>
              <w:bottom w:w="0" w:type="dxa"/>
              <w:right w:w="15" w:type="dxa"/>
            </w:tcMar>
            <w:vAlign w:val="center"/>
          </w:tcPr>
          <w:p w14:paraId="0C6B5BDC">
            <w:pPr>
              <w:keepNext w:val="0"/>
              <w:keepLines w:val="0"/>
              <w:suppressLineNumbers w:val="0"/>
              <w:spacing w:before="0" w:beforeAutospacing="0" w:after="0" w:afterAutospacing="0" w:line="400" w:lineRule="exact"/>
              <w:ind w:left="0" w:right="0"/>
              <w:rPr>
                <w:rFonts w:hint="eastAsia" w:ascii="仿宋" w:hAnsi="仿宋" w:eastAsia="仿宋" w:cs="仿宋"/>
                <w:color w:val="auto"/>
                <w:highlight w:val="none"/>
                <w:lang w:eastAsia="zh-CN"/>
              </w:rPr>
            </w:pPr>
            <w:r>
              <w:rPr>
                <w:rFonts w:hint="eastAsia" w:ascii="仿宋" w:hAnsi="仿宋" w:eastAsia="仿宋" w:cs="仿宋"/>
                <w:color w:val="auto"/>
                <w:sz w:val="24"/>
                <w:highlight w:val="none"/>
                <w:lang w:val="en-US" w:eastAsia="zh-CN"/>
              </w:rPr>
              <w:t>信誉要求：</w:t>
            </w:r>
            <w:r>
              <w:rPr>
                <w:rFonts w:hint="eastAsia" w:ascii="仿宋" w:hAnsi="仿宋" w:eastAsia="仿宋" w:cs="仿宋"/>
                <w:color w:val="auto"/>
                <w:sz w:val="24"/>
                <w:highlight w:val="none"/>
              </w:rPr>
              <w:t>符合比选文件</w:t>
            </w:r>
            <w:r>
              <w:rPr>
                <w:rFonts w:hint="eastAsia" w:ascii="仿宋" w:hAnsi="仿宋" w:eastAsia="仿宋" w:cs="仿宋"/>
                <w:color w:val="auto"/>
                <w:sz w:val="24"/>
                <w:highlight w:val="none"/>
                <w:lang w:val="en-US" w:eastAsia="zh-CN"/>
              </w:rPr>
              <w:t>第一章第4.7条</w:t>
            </w:r>
            <w:r>
              <w:rPr>
                <w:rFonts w:hint="eastAsia" w:ascii="仿宋" w:hAnsi="仿宋" w:eastAsia="仿宋" w:cs="仿宋"/>
                <w:color w:val="auto"/>
                <w:sz w:val="24"/>
                <w:highlight w:val="none"/>
              </w:rPr>
              <w:t>要求</w:t>
            </w:r>
          </w:p>
        </w:tc>
        <w:tc>
          <w:tcPr>
            <w:tcW w:w="2278" w:type="dxa"/>
            <w:noWrap w:val="0"/>
            <w:tcMar>
              <w:top w:w="15" w:type="dxa"/>
              <w:left w:w="15" w:type="dxa"/>
              <w:bottom w:w="0" w:type="dxa"/>
              <w:right w:w="15" w:type="dxa"/>
            </w:tcMar>
            <w:vAlign w:val="center"/>
          </w:tcPr>
          <w:p w14:paraId="55EEAC94">
            <w:pPr>
              <w:keepNext w:val="0"/>
              <w:keepLines w:val="0"/>
              <w:suppressLineNumbers w:val="0"/>
              <w:spacing w:before="0" w:beforeAutospacing="0" w:after="0" w:afterAutospacing="0"/>
              <w:ind w:left="0" w:right="0"/>
              <w:jc w:val="center"/>
              <w:rPr>
                <w:rFonts w:hint="eastAsia" w:ascii="仿宋" w:hAnsi="仿宋" w:eastAsia="仿宋" w:cs="仿宋"/>
                <w:color w:val="auto"/>
                <w:sz w:val="24"/>
                <w:highlight w:val="none"/>
              </w:rPr>
            </w:pPr>
          </w:p>
        </w:tc>
      </w:tr>
      <w:tr w14:paraId="2A830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0" w:hRule="atLeast"/>
          <w:jc w:val="center"/>
        </w:trPr>
        <w:tc>
          <w:tcPr>
            <w:tcW w:w="1154" w:type="dxa"/>
            <w:noWrap w:val="0"/>
            <w:tcMar>
              <w:top w:w="15" w:type="dxa"/>
              <w:left w:w="15" w:type="dxa"/>
              <w:bottom w:w="0" w:type="dxa"/>
              <w:right w:w="15" w:type="dxa"/>
            </w:tcMar>
            <w:vAlign w:val="center"/>
          </w:tcPr>
          <w:p w14:paraId="1719E690">
            <w:pPr>
              <w:keepNext w:val="0"/>
              <w:keepLines w:val="0"/>
              <w:suppressLineNumbers w:val="0"/>
              <w:spacing w:before="0" w:beforeAutospacing="0" w:after="0" w:afterAutospacing="0"/>
              <w:ind w:left="0" w:right="0"/>
              <w:jc w:val="center"/>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8</w:t>
            </w:r>
          </w:p>
        </w:tc>
        <w:tc>
          <w:tcPr>
            <w:tcW w:w="5821" w:type="dxa"/>
            <w:noWrap w:val="0"/>
            <w:tcMar>
              <w:top w:w="15" w:type="dxa"/>
              <w:left w:w="15" w:type="dxa"/>
              <w:bottom w:w="0" w:type="dxa"/>
              <w:right w:w="15" w:type="dxa"/>
            </w:tcMar>
            <w:vAlign w:val="center"/>
          </w:tcPr>
          <w:p w14:paraId="3A515D4D">
            <w:pPr>
              <w:keepNext w:val="0"/>
              <w:keepLines w:val="0"/>
              <w:suppressLineNumbers w:val="0"/>
              <w:spacing w:before="0" w:beforeAutospacing="0" w:after="0" w:afterAutospacing="0" w:line="400" w:lineRule="exact"/>
              <w:ind w:left="0" w:right="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比选申请人其他要求符合比选文件规定</w:t>
            </w:r>
          </w:p>
        </w:tc>
        <w:tc>
          <w:tcPr>
            <w:tcW w:w="2278" w:type="dxa"/>
            <w:noWrap w:val="0"/>
            <w:tcMar>
              <w:top w:w="15" w:type="dxa"/>
              <w:left w:w="15" w:type="dxa"/>
              <w:bottom w:w="0" w:type="dxa"/>
              <w:right w:w="15" w:type="dxa"/>
            </w:tcMar>
            <w:vAlign w:val="center"/>
          </w:tcPr>
          <w:p w14:paraId="4474A2EB">
            <w:pPr>
              <w:keepNext w:val="0"/>
              <w:keepLines w:val="0"/>
              <w:suppressLineNumbers w:val="0"/>
              <w:spacing w:before="0" w:beforeAutospacing="0" w:after="0" w:afterAutospacing="0"/>
              <w:ind w:left="0" w:right="0"/>
              <w:jc w:val="center"/>
              <w:rPr>
                <w:rFonts w:hint="eastAsia" w:ascii="仿宋" w:hAnsi="仿宋" w:eastAsia="仿宋" w:cs="仿宋"/>
                <w:color w:val="auto"/>
                <w:sz w:val="24"/>
                <w:highlight w:val="none"/>
              </w:rPr>
            </w:pPr>
          </w:p>
        </w:tc>
      </w:tr>
      <w:tr w14:paraId="7F526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9" w:hRule="atLeast"/>
          <w:jc w:val="center"/>
        </w:trPr>
        <w:tc>
          <w:tcPr>
            <w:tcW w:w="1154" w:type="dxa"/>
            <w:noWrap w:val="0"/>
            <w:tcMar>
              <w:top w:w="15" w:type="dxa"/>
              <w:left w:w="15" w:type="dxa"/>
              <w:bottom w:w="0" w:type="dxa"/>
              <w:right w:w="15" w:type="dxa"/>
            </w:tcMar>
            <w:vAlign w:val="center"/>
          </w:tcPr>
          <w:p w14:paraId="7D8E0E4D">
            <w:pPr>
              <w:keepNext w:val="0"/>
              <w:keepLines w:val="0"/>
              <w:suppressLineNumbers w:val="0"/>
              <w:spacing w:before="0" w:beforeAutospacing="0" w:after="0" w:afterAutospacing="0"/>
              <w:ind w:left="0" w:right="0"/>
              <w:jc w:val="center"/>
              <w:rPr>
                <w:rFonts w:hint="default"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lang w:val="en-US" w:eastAsia="zh-CN"/>
              </w:rPr>
              <w:t>9</w:t>
            </w:r>
          </w:p>
        </w:tc>
        <w:tc>
          <w:tcPr>
            <w:tcW w:w="5821" w:type="dxa"/>
            <w:noWrap w:val="0"/>
            <w:tcMar>
              <w:top w:w="15" w:type="dxa"/>
              <w:left w:w="15" w:type="dxa"/>
              <w:bottom w:w="0" w:type="dxa"/>
              <w:right w:w="15" w:type="dxa"/>
            </w:tcMar>
            <w:vAlign w:val="center"/>
          </w:tcPr>
          <w:p w14:paraId="1A262F27">
            <w:pPr>
              <w:pStyle w:val="21"/>
              <w:keepNext w:val="0"/>
              <w:keepLines w:val="0"/>
              <w:suppressLineNumbers w:val="0"/>
              <w:spacing w:before="0" w:beforeAutospacing="0" w:after="0" w:afterAutospacing="0" w:line="440" w:lineRule="exact"/>
              <w:ind w:left="0" w:right="0"/>
              <w:rPr>
                <w:rFonts w:hint="eastAsia" w:ascii="仿宋" w:hAnsi="仿宋" w:eastAsia="仿宋" w:cs="仿宋"/>
                <w:color w:val="auto"/>
                <w:highlight w:val="none"/>
              </w:rPr>
            </w:pPr>
            <w:r>
              <w:rPr>
                <w:rFonts w:hint="eastAsia" w:ascii="仿宋" w:hAnsi="仿宋" w:eastAsia="仿宋" w:cs="仿宋"/>
                <w:color w:val="auto"/>
                <w:highlight w:val="none"/>
              </w:rPr>
              <w:t>结论（应填写“通过”或“不通过”）</w:t>
            </w:r>
          </w:p>
        </w:tc>
        <w:tc>
          <w:tcPr>
            <w:tcW w:w="2278" w:type="dxa"/>
            <w:noWrap w:val="0"/>
            <w:tcMar>
              <w:top w:w="15" w:type="dxa"/>
              <w:left w:w="15" w:type="dxa"/>
              <w:bottom w:w="0" w:type="dxa"/>
              <w:right w:w="15" w:type="dxa"/>
            </w:tcMar>
            <w:vAlign w:val="center"/>
          </w:tcPr>
          <w:p w14:paraId="4543E9AD">
            <w:pPr>
              <w:keepNext w:val="0"/>
              <w:keepLines w:val="0"/>
              <w:suppressLineNumbers w:val="0"/>
              <w:spacing w:before="0" w:beforeAutospacing="0" w:after="0" w:afterAutospacing="0"/>
              <w:ind w:left="0" w:right="0"/>
              <w:jc w:val="center"/>
              <w:rPr>
                <w:rFonts w:hint="eastAsia" w:ascii="仿宋" w:hAnsi="仿宋" w:eastAsia="仿宋" w:cs="仿宋"/>
                <w:color w:val="auto"/>
                <w:sz w:val="24"/>
                <w:highlight w:val="none"/>
              </w:rPr>
            </w:pPr>
          </w:p>
        </w:tc>
      </w:tr>
    </w:tbl>
    <w:p w14:paraId="06D5EB00">
      <w:pPr>
        <w:pStyle w:val="25"/>
        <w:ind w:firstLine="482"/>
        <w:rPr>
          <w:rFonts w:hint="eastAsia" w:ascii="仿宋" w:hAnsi="仿宋" w:eastAsia="仿宋" w:cs="仿宋"/>
          <w:b/>
          <w:bCs/>
          <w:color w:val="auto"/>
          <w:highlight w:val="none"/>
        </w:rPr>
      </w:pPr>
    </w:p>
    <w:p w14:paraId="3262B5BF">
      <w:pPr>
        <w:pStyle w:val="21"/>
        <w:spacing w:line="420" w:lineRule="atLeast"/>
        <w:jc w:val="both"/>
        <w:rPr>
          <w:rFonts w:ascii="仿宋" w:hAnsi="仿宋" w:eastAsia="仿宋" w:cs="仿宋"/>
          <w:b/>
          <w:bCs/>
          <w:color w:val="auto"/>
          <w:sz w:val="27"/>
          <w:szCs w:val="27"/>
          <w:highlight w:val="none"/>
        </w:rPr>
      </w:pPr>
      <w:r>
        <w:rPr>
          <w:rFonts w:hint="eastAsia" w:ascii="仿宋" w:hAnsi="仿宋" w:eastAsia="仿宋" w:cs="仿宋"/>
          <w:b/>
          <w:bCs/>
          <w:color w:val="auto"/>
          <w:sz w:val="27"/>
          <w:szCs w:val="27"/>
          <w:highlight w:val="none"/>
        </w:rPr>
        <w:t>五</w:t>
      </w:r>
      <w:r>
        <w:rPr>
          <w:rFonts w:ascii="仿宋" w:hAnsi="仿宋" w:eastAsia="仿宋" w:cs="仿宋"/>
          <w:b/>
          <w:bCs/>
          <w:color w:val="auto"/>
          <w:sz w:val="27"/>
          <w:szCs w:val="27"/>
          <w:highlight w:val="none"/>
        </w:rPr>
        <w:t>、量化评分</w:t>
      </w:r>
    </w:p>
    <w:p w14:paraId="49910ADD">
      <w:pPr>
        <w:spacing w:line="480" w:lineRule="exact"/>
        <w:ind w:firstLine="560" w:firstLineChars="200"/>
        <w:rPr>
          <w:rFonts w:ascii="Times New Roman" w:hAnsi="Times New Roman" w:eastAsia="仿宋"/>
          <w:color w:val="auto"/>
          <w:szCs w:val="28"/>
          <w:highlight w:val="none"/>
          <w:lang w:bidi="ar"/>
        </w:rPr>
      </w:pPr>
      <w:r>
        <w:rPr>
          <w:rFonts w:ascii="Times New Roman" w:hAnsi="Times New Roman" w:eastAsia="仿宋"/>
          <w:color w:val="auto"/>
          <w:szCs w:val="28"/>
          <w:highlight w:val="none"/>
          <w:lang w:bidi="ar"/>
        </w:rPr>
        <w:t>评标委员会对合格的比选申请人</w:t>
      </w:r>
      <w:r>
        <w:rPr>
          <w:rFonts w:hint="eastAsia" w:ascii="仿宋" w:hAnsi="仿宋" w:eastAsia="仿宋" w:cs="仿宋"/>
          <w:color w:val="auto"/>
          <w:szCs w:val="28"/>
          <w:highlight w:val="none"/>
        </w:rPr>
        <w:t>按以下评分标准进行量化评分，按综合得分由高到低进行排序</w:t>
      </w:r>
      <w:r>
        <w:rPr>
          <w:rFonts w:ascii="Times New Roman" w:hAnsi="Times New Roman" w:eastAsia="仿宋"/>
          <w:color w:val="auto"/>
          <w:szCs w:val="28"/>
          <w:highlight w:val="none"/>
          <w:lang w:bidi="ar"/>
        </w:rPr>
        <w:t>。</w:t>
      </w:r>
    </w:p>
    <w:tbl>
      <w:tblPr>
        <w:tblStyle w:val="26"/>
        <w:tblW w:w="9498"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28"/>
        <w:gridCol w:w="706"/>
        <w:gridCol w:w="707"/>
        <w:gridCol w:w="1108"/>
        <w:gridCol w:w="4690"/>
        <w:gridCol w:w="1559"/>
      </w:tblGrid>
      <w:tr w14:paraId="1423C2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E83E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序号</w:t>
            </w:r>
          </w:p>
        </w:tc>
        <w:tc>
          <w:tcPr>
            <w:tcW w:w="14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DF41A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评分因素及权重</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CB7A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分值</w:t>
            </w:r>
          </w:p>
        </w:tc>
        <w:tc>
          <w:tcPr>
            <w:tcW w:w="4690" w:type="dxa"/>
            <w:tcBorders>
              <w:top w:val="single" w:color="000000" w:sz="4" w:space="0"/>
              <w:left w:val="single" w:color="000000" w:sz="4" w:space="0"/>
              <w:bottom w:val="single" w:color="000000" w:sz="4" w:space="0"/>
              <w:right w:val="single" w:color="000000" w:sz="4" w:space="0"/>
            </w:tcBorders>
            <w:shd w:val="clear" w:color="auto" w:fill="auto"/>
            <w:vAlign w:val="top"/>
          </w:tcPr>
          <w:p w14:paraId="48B8054F">
            <w:pPr>
              <w:keepNext w:val="0"/>
              <w:keepLines w:val="0"/>
              <w:widowControl/>
              <w:suppressLineNumbers w:val="0"/>
              <w:spacing w:before="0" w:beforeAutospacing="0" w:after="0" w:afterAutospacing="0"/>
              <w:ind w:left="0" w:right="0"/>
              <w:jc w:val="center"/>
              <w:textAlignment w:val="top"/>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评分标准</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top"/>
          </w:tcPr>
          <w:p w14:paraId="0B80730E">
            <w:pPr>
              <w:keepNext w:val="0"/>
              <w:keepLines w:val="0"/>
              <w:widowControl/>
              <w:suppressLineNumbers w:val="0"/>
              <w:spacing w:before="0" w:beforeAutospacing="0" w:after="0" w:afterAutospacing="0"/>
              <w:ind w:left="0" w:right="0"/>
              <w:jc w:val="center"/>
              <w:textAlignment w:val="top"/>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备注</w:t>
            </w:r>
          </w:p>
        </w:tc>
      </w:tr>
      <w:tr w14:paraId="3FE88E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6"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D19E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413"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14:paraId="1BA5429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lang w:val="en-US"/>
              </w:rPr>
            </w:pPr>
            <w:r>
              <w:rPr>
                <w:rFonts w:hint="eastAsia" w:ascii="仿宋" w:hAnsi="仿宋" w:eastAsia="仿宋" w:cs="仿宋"/>
                <w:i w:val="0"/>
                <w:iCs w:val="0"/>
                <w:color w:val="auto"/>
                <w:kern w:val="0"/>
                <w:sz w:val="24"/>
                <w:szCs w:val="24"/>
                <w:highlight w:val="none"/>
                <w:u w:val="none"/>
                <w:lang w:val="en-US" w:eastAsia="zh-CN" w:bidi="ar"/>
              </w:rPr>
              <w:t>报价部分10%</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40D7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w:t>
            </w:r>
          </w:p>
        </w:tc>
        <w:tc>
          <w:tcPr>
            <w:tcW w:w="4690" w:type="dxa"/>
            <w:tcBorders>
              <w:top w:val="single" w:color="000000" w:sz="4" w:space="0"/>
              <w:left w:val="single" w:color="000000" w:sz="4" w:space="0"/>
              <w:bottom w:val="single" w:color="000000" w:sz="4" w:space="0"/>
              <w:right w:val="single" w:color="000000" w:sz="4" w:space="0"/>
            </w:tcBorders>
            <w:shd w:val="clear" w:color="auto" w:fill="auto"/>
            <w:vAlign w:val="top"/>
          </w:tcPr>
          <w:p w14:paraId="51B57008">
            <w:pPr>
              <w:keepNext w:val="0"/>
              <w:keepLines w:val="0"/>
              <w:widowControl/>
              <w:suppressLineNumbers w:val="0"/>
              <w:spacing w:before="0" w:beforeAutospacing="0" w:after="0" w:afterAutospacing="0"/>
              <w:ind w:left="0" w:right="0"/>
              <w:jc w:val="left"/>
              <w:textAlignment w:val="top"/>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满足比选文件要求且最后有效报价最低的比选申请人的价格为基准价，其价格分为满分。其他比选申请人的价格分统一按照下列公式计算：报价得分=（基准价/报价）×10%×100。</w:t>
            </w:r>
            <w:r>
              <w:rPr>
                <w:rFonts w:hint="eastAsia" w:ascii="仿宋" w:hAnsi="仿宋" w:eastAsia="仿宋" w:cs="仿宋"/>
                <w:i w:val="0"/>
                <w:iCs w:val="0"/>
                <w:color w:val="auto"/>
                <w:kern w:val="0"/>
                <w:sz w:val="24"/>
                <w:szCs w:val="24"/>
                <w:highlight w:val="none"/>
                <w:u w:val="none"/>
                <w:lang w:val="en-US" w:eastAsia="zh-CN" w:bidi="ar"/>
              </w:rPr>
              <w:br w:type="textWrapping"/>
            </w:r>
            <w:r>
              <w:rPr>
                <w:rFonts w:hint="eastAsia" w:ascii="仿宋" w:hAnsi="仿宋" w:eastAsia="仿宋" w:cs="仿宋"/>
                <w:i w:val="0"/>
                <w:iCs w:val="0"/>
                <w:color w:val="auto"/>
                <w:kern w:val="0"/>
                <w:sz w:val="24"/>
                <w:szCs w:val="24"/>
                <w:highlight w:val="none"/>
                <w:u w:val="none"/>
                <w:lang w:val="en-US" w:eastAsia="zh-CN" w:bidi="ar"/>
              </w:rPr>
              <w:t>注：1、评分的取值按四舍五入法，保留小数点后两位。</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44C5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客观分</w:t>
            </w:r>
          </w:p>
        </w:tc>
      </w:tr>
      <w:tr w14:paraId="37D7D7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6" w:hRule="atLeast"/>
        </w:trPr>
        <w:tc>
          <w:tcPr>
            <w:tcW w:w="728" w:type="dxa"/>
            <w:vMerge w:val="restart"/>
            <w:tcBorders>
              <w:top w:val="single" w:color="000000" w:sz="4" w:space="0"/>
              <w:left w:val="single" w:color="000000" w:sz="4" w:space="0"/>
              <w:right w:val="single" w:color="auto" w:sz="4" w:space="0"/>
            </w:tcBorders>
            <w:shd w:val="clear" w:color="auto" w:fill="auto"/>
            <w:vAlign w:val="center"/>
          </w:tcPr>
          <w:p w14:paraId="33B8E45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2</w:t>
            </w:r>
          </w:p>
        </w:tc>
        <w:tc>
          <w:tcPr>
            <w:tcW w:w="706" w:type="dxa"/>
            <w:vMerge w:val="restart"/>
            <w:tcBorders>
              <w:top w:val="single" w:color="auto" w:sz="4" w:space="0"/>
              <w:left w:val="single" w:color="auto" w:sz="4" w:space="0"/>
              <w:right w:val="single" w:color="auto" w:sz="4" w:space="0"/>
            </w:tcBorders>
            <w:shd w:val="clear" w:color="auto" w:fill="auto"/>
            <w:vAlign w:val="center"/>
          </w:tcPr>
          <w:p w14:paraId="2AB38947">
            <w:pPr>
              <w:keepNext w:val="0"/>
              <w:keepLines w:val="0"/>
              <w:widowControl/>
              <w:suppressLineNumbers w:val="0"/>
              <w:spacing w:before="0" w:beforeAutospacing="0" w:after="0" w:afterAutospacing="0"/>
              <w:ind w:left="0" w:right="0"/>
              <w:jc w:val="left"/>
              <w:textAlignment w:val="top"/>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企业资质20%</w:t>
            </w:r>
          </w:p>
        </w:tc>
        <w:tc>
          <w:tcPr>
            <w:tcW w:w="707" w:type="dxa"/>
            <w:tcBorders>
              <w:top w:val="single" w:color="auto" w:sz="4" w:space="0"/>
              <w:left w:val="single" w:color="auto" w:sz="4" w:space="0"/>
              <w:bottom w:val="single" w:color="auto" w:sz="4" w:space="0"/>
              <w:right w:val="single" w:color="auto" w:sz="4" w:space="0"/>
            </w:tcBorders>
            <w:shd w:val="clear" w:color="auto" w:fill="auto"/>
            <w:vAlign w:val="center"/>
          </w:tcPr>
          <w:p w14:paraId="0C6F7F8C">
            <w:pPr>
              <w:keepNext w:val="0"/>
              <w:keepLines w:val="0"/>
              <w:widowControl/>
              <w:suppressLineNumbers w:val="0"/>
              <w:spacing w:before="0" w:beforeAutospacing="0" w:after="0" w:afterAutospacing="0"/>
              <w:ind w:left="0" w:right="0"/>
              <w:jc w:val="left"/>
              <w:textAlignment w:val="top"/>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企业实力10%</w:t>
            </w:r>
          </w:p>
        </w:tc>
        <w:tc>
          <w:tcPr>
            <w:tcW w:w="1108" w:type="dxa"/>
            <w:tcBorders>
              <w:top w:val="single" w:color="000000" w:sz="4" w:space="0"/>
              <w:left w:val="single" w:color="auto" w:sz="4" w:space="0"/>
              <w:bottom w:val="single" w:color="000000" w:sz="4" w:space="0"/>
              <w:right w:val="single" w:color="000000" w:sz="4" w:space="0"/>
            </w:tcBorders>
            <w:shd w:val="clear" w:color="auto" w:fill="auto"/>
            <w:vAlign w:val="center"/>
          </w:tcPr>
          <w:p w14:paraId="550C2D0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lang w:val="en-US" w:eastAsia="zh-CN"/>
              </w:rPr>
            </w:pPr>
            <w:r>
              <w:rPr>
                <w:rFonts w:hint="eastAsia" w:ascii="仿宋" w:hAnsi="仿宋" w:eastAsia="仿宋" w:cs="仿宋"/>
                <w:i w:val="0"/>
                <w:iCs w:val="0"/>
                <w:color w:val="auto"/>
                <w:sz w:val="24"/>
                <w:szCs w:val="24"/>
                <w:highlight w:val="none"/>
                <w:u w:val="none"/>
                <w:lang w:val="en-US" w:eastAsia="zh-CN"/>
              </w:rPr>
              <w:t>10</w:t>
            </w:r>
          </w:p>
        </w:tc>
        <w:tc>
          <w:tcPr>
            <w:tcW w:w="4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36AC6">
            <w:pPr>
              <w:keepNext w:val="0"/>
              <w:keepLines w:val="0"/>
              <w:widowControl/>
              <w:suppressLineNumbers w:val="0"/>
              <w:spacing w:before="0" w:beforeAutospacing="0" w:after="0" w:afterAutospacing="0"/>
              <w:ind w:left="0" w:right="0"/>
              <w:jc w:val="left"/>
              <w:textAlignment w:val="top"/>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1.供应商通过质量管理体系认证，且认证范围“信息安全等级保护测试评估服务”得2分；</w:t>
            </w:r>
          </w:p>
          <w:p w14:paraId="2F32AAB6">
            <w:pPr>
              <w:keepNext w:val="0"/>
              <w:keepLines w:val="0"/>
              <w:widowControl/>
              <w:suppressLineNumbers w:val="0"/>
              <w:spacing w:before="0" w:beforeAutospacing="0" w:after="0" w:afterAutospacing="0"/>
              <w:ind w:left="0" w:right="0"/>
              <w:jc w:val="left"/>
              <w:textAlignment w:val="top"/>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2.供应商通过信息安全管理体系认证，且认证范围“信息安全等级保护测试评估服务”得2分；</w:t>
            </w:r>
          </w:p>
          <w:p w14:paraId="09D509A1">
            <w:pPr>
              <w:keepNext w:val="0"/>
              <w:keepLines w:val="0"/>
              <w:widowControl/>
              <w:suppressLineNumbers w:val="0"/>
              <w:spacing w:before="0" w:beforeAutospacing="0" w:after="0" w:afterAutospacing="0"/>
              <w:ind w:left="0" w:right="0"/>
              <w:jc w:val="left"/>
              <w:textAlignment w:val="top"/>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3.供应商通过环境管理体系认证，且认证范围“信息安全等级保护测试评估服务”得2分；</w:t>
            </w:r>
          </w:p>
          <w:p w14:paraId="79E726D3">
            <w:pPr>
              <w:keepNext w:val="0"/>
              <w:keepLines w:val="0"/>
              <w:widowControl/>
              <w:suppressLineNumbers w:val="0"/>
              <w:spacing w:before="0" w:beforeAutospacing="0" w:after="0" w:afterAutospacing="0"/>
              <w:ind w:left="0" w:right="0"/>
              <w:jc w:val="left"/>
              <w:textAlignment w:val="top"/>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4.供应商具有中国网络安全审查技术与认证中心颁发的信息安全风险评估服务资质证书得2分；</w:t>
            </w:r>
          </w:p>
          <w:p w14:paraId="23F5DCB5">
            <w:pPr>
              <w:keepNext w:val="0"/>
              <w:keepLines w:val="0"/>
              <w:widowControl/>
              <w:suppressLineNumbers w:val="0"/>
              <w:spacing w:before="0" w:beforeAutospacing="0" w:after="0" w:afterAutospacing="0"/>
              <w:ind w:left="0" w:right="0"/>
              <w:jc w:val="left"/>
              <w:textAlignment w:val="top"/>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5.供应商具有工业信息安全检测应急支撑单位证书得2分。</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09CDF">
            <w:pPr>
              <w:keepNext w:val="0"/>
              <w:keepLines w:val="0"/>
              <w:widowControl/>
              <w:suppressLineNumbers w:val="0"/>
              <w:spacing w:before="0" w:beforeAutospacing="0" w:after="0" w:afterAutospacing="0"/>
              <w:ind w:left="0" w:right="0"/>
              <w:jc w:val="left"/>
              <w:textAlignment w:val="top"/>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资质或资格证书加盖投标人公章</w:t>
            </w:r>
          </w:p>
        </w:tc>
      </w:tr>
      <w:tr w14:paraId="6CDB82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6" w:hRule="atLeast"/>
        </w:trPr>
        <w:tc>
          <w:tcPr>
            <w:tcW w:w="728" w:type="dxa"/>
            <w:vMerge w:val="continue"/>
            <w:tcBorders>
              <w:left w:val="single" w:color="000000" w:sz="4" w:space="0"/>
              <w:bottom w:val="single" w:color="000000" w:sz="4" w:space="0"/>
              <w:right w:val="single" w:color="auto" w:sz="4" w:space="0"/>
            </w:tcBorders>
            <w:shd w:val="clear" w:color="auto" w:fill="auto"/>
            <w:vAlign w:val="center"/>
          </w:tcPr>
          <w:p w14:paraId="40ACACE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706" w:type="dxa"/>
            <w:vMerge w:val="continue"/>
            <w:tcBorders>
              <w:left w:val="single" w:color="auto" w:sz="4" w:space="0"/>
              <w:bottom w:val="single" w:color="auto" w:sz="4" w:space="0"/>
              <w:right w:val="single" w:color="auto" w:sz="4" w:space="0"/>
            </w:tcBorders>
            <w:shd w:val="clear" w:color="auto" w:fill="auto"/>
            <w:vAlign w:val="center"/>
          </w:tcPr>
          <w:p w14:paraId="7075DAB8">
            <w:pPr>
              <w:keepNext w:val="0"/>
              <w:keepLines w:val="0"/>
              <w:widowControl/>
              <w:suppressLineNumbers w:val="0"/>
              <w:spacing w:before="0" w:beforeAutospacing="0" w:after="0" w:afterAutospacing="0"/>
              <w:ind w:left="0" w:right="0"/>
              <w:jc w:val="left"/>
              <w:textAlignment w:val="top"/>
              <w:rPr>
                <w:rFonts w:hint="eastAsia" w:ascii="仿宋" w:hAnsi="仿宋" w:eastAsia="仿宋" w:cs="仿宋"/>
                <w:i w:val="0"/>
                <w:iCs w:val="0"/>
                <w:color w:val="auto"/>
                <w:kern w:val="0"/>
                <w:sz w:val="24"/>
                <w:szCs w:val="24"/>
                <w:highlight w:val="none"/>
                <w:u w:val="none"/>
                <w:lang w:val="en-US" w:eastAsia="zh-CN" w:bidi="ar"/>
              </w:rPr>
            </w:pPr>
          </w:p>
        </w:tc>
        <w:tc>
          <w:tcPr>
            <w:tcW w:w="707" w:type="dxa"/>
            <w:tcBorders>
              <w:top w:val="single" w:color="auto" w:sz="4" w:space="0"/>
              <w:left w:val="single" w:color="auto" w:sz="4" w:space="0"/>
              <w:bottom w:val="single" w:color="auto" w:sz="4" w:space="0"/>
              <w:right w:val="single" w:color="auto" w:sz="4" w:space="0"/>
            </w:tcBorders>
            <w:shd w:val="clear" w:color="auto" w:fill="auto"/>
            <w:vAlign w:val="center"/>
          </w:tcPr>
          <w:p w14:paraId="5A528000">
            <w:pPr>
              <w:keepNext w:val="0"/>
              <w:keepLines w:val="0"/>
              <w:widowControl/>
              <w:suppressLineNumbers w:val="0"/>
              <w:spacing w:before="0" w:beforeAutospacing="0" w:after="0" w:afterAutospacing="0"/>
              <w:ind w:left="0" w:right="0"/>
              <w:jc w:val="left"/>
              <w:textAlignment w:val="top"/>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履约经验10%</w:t>
            </w:r>
          </w:p>
        </w:tc>
        <w:tc>
          <w:tcPr>
            <w:tcW w:w="1108" w:type="dxa"/>
            <w:tcBorders>
              <w:top w:val="single" w:color="000000" w:sz="4" w:space="0"/>
              <w:left w:val="single" w:color="auto" w:sz="4" w:space="0"/>
              <w:bottom w:val="single" w:color="000000" w:sz="4" w:space="0"/>
              <w:right w:val="single" w:color="000000" w:sz="4" w:space="0"/>
            </w:tcBorders>
            <w:shd w:val="clear" w:color="auto" w:fill="auto"/>
            <w:vAlign w:val="center"/>
          </w:tcPr>
          <w:p w14:paraId="2E6304C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lang w:val="en-US" w:eastAsia="zh-CN"/>
              </w:rPr>
            </w:pPr>
            <w:r>
              <w:rPr>
                <w:rFonts w:hint="eastAsia" w:ascii="仿宋" w:hAnsi="仿宋" w:eastAsia="仿宋" w:cs="仿宋"/>
                <w:i w:val="0"/>
                <w:iCs w:val="0"/>
                <w:color w:val="auto"/>
                <w:sz w:val="24"/>
                <w:szCs w:val="24"/>
                <w:highlight w:val="none"/>
                <w:u w:val="none"/>
                <w:lang w:val="en-US" w:eastAsia="zh-CN"/>
              </w:rPr>
              <w:t>10</w:t>
            </w:r>
          </w:p>
        </w:tc>
        <w:tc>
          <w:tcPr>
            <w:tcW w:w="4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9FAC3">
            <w:pPr>
              <w:keepNext w:val="0"/>
              <w:keepLines w:val="0"/>
              <w:widowControl/>
              <w:suppressLineNumbers w:val="0"/>
              <w:spacing w:before="0" w:beforeAutospacing="0" w:after="0" w:afterAutospacing="0"/>
              <w:ind w:left="0" w:right="0"/>
              <w:jc w:val="left"/>
              <w:textAlignment w:val="top"/>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供应商自2021年1月1日至今每有一个等保测评相关案例得2分，最多得10分。</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E8EE2">
            <w:pPr>
              <w:keepNext w:val="0"/>
              <w:keepLines w:val="0"/>
              <w:widowControl/>
              <w:suppressLineNumbers w:val="0"/>
              <w:spacing w:before="0" w:beforeAutospacing="0" w:after="0" w:afterAutospacing="0"/>
              <w:ind w:left="0" w:right="0"/>
              <w:jc w:val="left"/>
              <w:textAlignment w:val="top"/>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提供相关合同复印件加盖投标人公章。</w:t>
            </w:r>
          </w:p>
        </w:tc>
      </w:tr>
      <w:tr w14:paraId="4585FE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6" w:hRule="atLeast"/>
        </w:trPr>
        <w:tc>
          <w:tcPr>
            <w:tcW w:w="728" w:type="dxa"/>
            <w:vMerge w:val="restart"/>
            <w:tcBorders>
              <w:left w:val="single" w:color="000000" w:sz="4" w:space="0"/>
              <w:right w:val="single" w:color="auto" w:sz="4" w:space="0"/>
            </w:tcBorders>
            <w:shd w:val="clear" w:color="auto" w:fill="auto"/>
            <w:vAlign w:val="center"/>
          </w:tcPr>
          <w:p w14:paraId="7BF473A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3</w:t>
            </w:r>
          </w:p>
        </w:tc>
        <w:tc>
          <w:tcPr>
            <w:tcW w:w="706" w:type="dxa"/>
            <w:vMerge w:val="restart"/>
            <w:tcBorders>
              <w:left w:val="single" w:color="auto" w:sz="4" w:space="0"/>
              <w:right w:val="single" w:color="auto" w:sz="4" w:space="0"/>
            </w:tcBorders>
            <w:shd w:val="clear" w:color="auto" w:fill="auto"/>
            <w:vAlign w:val="center"/>
          </w:tcPr>
          <w:p w14:paraId="64623930">
            <w:pPr>
              <w:keepNext w:val="0"/>
              <w:keepLines w:val="0"/>
              <w:widowControl/>
              <w:suppressLineNumbers w:val="0"/>
              <w:spacing w:before="0" w:beforeAutospacing="0" w:after="0" w:afterAutospacing="0"/>
              <w:ind w:left="0" w:right="0"/>
              <w:jc w:val="left"/>
              <w:textAlignment w:val="top"/>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测评团队能力要求30%</w:t>
            </w:r>
          </w:p>
        </w:tc>
        <w:tc>
          <w:tcPr>
            <w:tcW w:w="707" w:type="dxa"/>
            <w:tcBorders>
              <w:top w:val="single" w:color="auto" w:sz="4" w:space="0"/>
              <w:left w:val="single" w:color="auto" w:sz="4" w:space="0"/>
              <w:bottom w:val="single" w:color="auto" w:sz="4" w:space="0"/>
              <w:right w:val="single" w:color="auto" w:sz="4" w:space="0"/>
            </w:tcBorders>
            <w:shd w:val="clear" w:color="auto" w:fill="auto"/>
            <w:vAlign w:val="center"/>
          </w:tcPr>
          <w:p w14:paraId="03FCB6DC">
            <w:pPr>
              <w:keepNext w:val="0"/>
              <w:keepLines w:val="0"/>
              <w:widowControl/>
              <w:suppressLineNumbers w:val="0"/>
              <w:spacing w:before="0" w:beforeAutospacing="0" w:after="0" w:afterAutospacing="0"/>
              <w:ind w:left="0" w:right="0"/>
              <w:jc w:val="center"/>
              <w:textAlignment w:val="top"/>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项目总测评师8%</w:t>
            </w:r>
          </w:p>
        </w:tc>
        <w:tc>
          <w:tcPr>
            <w:tcW w:w="1108" w:type="dxa"/>
            <w:tcBorders>
              <w:top w:val="single" w:color="000000" w:sz="4" w:space="0"/>
              <w:left w:val="single" w:color="auto" w:sz="4" w:space="0"/>
              <w:bottom w:val="single" w:color="000000" w:sz="4" w:space="0"/>
              <w:right w:val="single" w:color="000000" w:sz="4" w:space="0"/>
            </w:tcBorders>
            <w:shd w:val="clear" w:color="auto" w:fill="auto"/>
            <w:vAlign w:val="center"/>
          </w:tcPr>
          <w:p w14:paraId="1CD54E92">
            <w:pPr>
              <w:keepNext w:val="0"/>
              <w:keepLines w:val="0"/>
              <w:widowControl/>
              <w:suppressLineNumbers w:val="0"/>
              <w:spacing w:before="0" w:beforeAutospacing="0" w:after="0" w:afterAutospacing="0"/>
              <w:ind w:left="0" w:right="0"/>
              <w:jc w:val="center"/>
              <w:textAlignment w:val="top"/>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8</w:t>
            </w:r>
          </w:p>
        </w:tc>
        <w:tc>
          <w:tcPr>
            <w:tcW w:w="4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FFC87">
            <w:pPr>
              <w:keepNext w:val="0"/>
              <w:keepLines w:val="0"/>
              <w:widowControl/>
              <w:suppressLineNumbers w:val="0"/>
              <w:spacing w:before="0" w:beforeAutospacing="0" w:after="0" w:afterAutospacing="0"/>
              <w:ind w:left="0" w:right="0"/>
              <w:jc w:val="left"/>
              <w:textAlignment w:val="top"/>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供应商为本项目配备的总测评师具有网络安全等级测评师高级证书的同时提供以下证书：</w:t>
            </w:r>
          </w:p>
          <w:p w14:paraId="7AE6A5D6">
            <w:pPr>
              <w:keepNext w:val="0"/>
              <w:keepLines w:val="0"/>
              <w:widowControl/>
              <w:suppressLineNumbers w:val="0"/>
              <w:spacing w:before="0" w:beforeAutospacing="0" w:after="0" w:afterAutospacing="0"/>
              <w:ind w:left="0" w:right="0"/>
              <w:jc w:val="left"/>
              <w:textAlignment w:val="top"/>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1.工业互联网安全评估师高级证书（CIISA）</w:t>
            </w:r>
          </w:p>
          <w:p w14:paraId="778FB50B">
            <w:pPr>
              <w:keepNext w:val="0"/>
              <w:keepLines w:val="0"/>
              <w:widowControl/>
              <w:suppressLineNumbers w:val="0"/>
              <w:spacing w:before="0" w:beforeAutospacing="0" w:after="0" w:afterAutospacing="0"/>
              <w:ind w:left="0" w:right="0"/>
              <w:jc w:val="left"/>
              <w:textAlignment w:val="top"/>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2.计算机技术与软件专业资格信息安全工程师（软考类）</w:t>
            </w:r>
          </w:p>
          <w:p w14:paraId="78BA22FF">
            <w:pPr>
              <w:keepNext w:val="0"/>
              <w:keepLines w:val="0"/>
              <w:widowControl/>
              <w:suppressLineNumbers w:val="0"/>
              <w:spacing w:before="0" w:beforeAutospacing="0" w:after="0" w:afterAutospacing="0"/>
              <w:ind w:left="0" w:right="0"/>
              <w:jc w:val="left"/>
              <w:textAlignment w:val="top"/>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3.信息安全保障人员认证证书CISAW（认证方向分别为：安全运维、应急服务）</w:t>
            </w:r>
          </w:p>
          <w:p w14:paraId="499EE550">
            <w:pPr>
              <w:keepNext w:val="0"/>
              <w:keepLines w:val="0"/>
              <w:widowControl/>
              <w:suppressLineNumbers w:val="0"/>
              <w:spacing w:before="0" w:beforeAutospacing="0" w:after="0" w:afterAutospacing="0"/>
              <w:ind w:left="0" w:right="0"/>
              <w:jc w:val="left"/>
              <w:textAlignment w:val="top"/>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4.人社部门颁发的网络安全服务工程师高级职称证书</w:t>
            </w:r>
          </w:p>
          <w:p w14:paraId="7869DF54">
            <w:pPr>
              <w:keepNext w:val="0"/>
              <w:keepLines w:val="0"/>
              <w:widowControl/>
              <w:suppressLineNumbers w:val="0"/>
              <w:spacing w:before="0" w:beforeAutospacing="0" w:after="0" w:afterAutospacing="0"/>
              <w:ind w:left="0" w:right="0"/>
              <w:jc w:val="left"/>
              <w:textAlignment w:val="top"/>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全部满足得8分，缺少一项扣2分。</w:t>
            </w:r>
          </w:p>
        </w:tc>
        <w:tc>
          <w:tcPr>
            <w:tcW w:w="1559" w:type="dxa"/>
            <w:vMerge w:val="restart"/>
            <w:tcBorders>
              <w:top w:val="single" w:color="000000" w:sz="4" w:space="0"/>
              <w:left w:val="single" w:color="000000" w:sz="4" w:space="0"/>
              <w:right w:val="single" w:color="000000" w:sz="4" w:space="0"/>
            </w:tcBorders>
            <w:shd w:val="clear" w:color="auto" w:fill="auto"/>
            <w:vAlign w:val="center"/>
          </w:tcPr>
          <w:p w14:paraId="6C091DD3">
            <w:pPr>
              <w:keepNext w:val="0"/>
              <w:keepLines w:val="0"/>
              <w:widowControl/>
              <w:suppressLineNumbers w:val="0"/>
              <w:spacing w:before="0" w:beforeAutospacing="0" w:after="0" w:afterAutospacing="0"/>
              <w:ind w:left="0" w:right="0"/>
              <w:jc w:val="left"/>
              <w:textAlignment w:val="top"/>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①拟配人员需提供本单位连续3个月社保证明材料（</w:t>
            </w:r>
            <w:r>
              <w:rPr>
                <w:rFonts w:hint="eastAsia" w:ascii="仿宋" w:hAnsi="仿宋" w:eastAsia="仿宋" w:cs="仿宋"/>
                <w:i w:val="0"/>
                <w:iCs w:val="0"/>
                <w:color w:val="0000FF"/>
                <w:kern w:val="0"/>
                <w:sz w:val="24"/>
                <w:szCs w:val="24"/>
                <w:highlight w:val="none"/>
                <w:u w:val="none"/>
                <w:lang w:val="en-US" w:eastAsia="zh-CN" w:bidi="ar"/>
              </w:rPr>
              <w:t>从比选截止日的上一个月或上上个月起算，往前推3个月的连续、不间断的社保缴费证明</w:t>
            </w:r>
            <w:r>
              <w:rPr>
                <w:rFonts w:hint="eastAsia" w:ascii="仿宋" w:hAnsi="仿宋" w:eastAsia="仿宋" w:cs="仿宋"/>
                <w:i w:val="0"/>
                <w:iCs w:val="0"/>
                <w:color w:val="auto"/>
                <w:kern w:val="0"/>
                <w:sz w:val="24"/>
                <w:szCs w:val="24"/>
                <w:highlight w:val="none"/>
                <w:u w:val="none"/>
                <w:lang w:val="en-US" w:eastAsia="zh-CN" w:bidi="ar"/>
              </w:rPr>
              <w:t>）；</w:t>
            </w:r>
          </w:p>
          <w:p w14:paraId="3A868FE8">
            <w:pPr>
              <w:keepNext w:val="0"/>
              <w:keepLines w:val="0"/>
              <w:widowControl/>
              <w:suppressLineNumbers w:val="0"/>
              <w:spacing w:before="0" w:beforeAutospacing="0" w:after="0" w:afterAutospacing="0"/>
              <w:ind w:left="0" w:right="0"/>
              <w:jc w:val="left"/>
              <w:textAlignment w:val="top"/>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②拟配人员需提供相关证书复印件并加盖比选申请单位公章。</w:t>
            </w:r>
          </w:p>
          <w:p w14:paraId="764AF9DC">
            <w:pPr>
              <w:keepNext w:val="0"/>
              <w:keepLines w:val="0"/>
              <w:widowControl/>
              <w:suppressLineNumbers w:val="0"/>
              <w:spacing w:before="0" w:beforeAutospacing="0" w:after="0" w:afterAutospacing="0"/>
              <w:ind w:left="0" w:right="0"/>
              <w:jc w:val="left"/>
              <w:textAlignment w:val="top"/>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③拟派项目总测评师与项目经理、渗透测试工程师不得兼任；</w:t>
            </w:r>
          </w:p>
          <w:p w14:paraId="59ACA2BC">
            <w:pPr>
              <w:keepNext w:val="0"/>
              <w:keepLines w:val="0"/>
              <w:widowControl/>
              <w:suppressLineNumbers w:val="0"/>
              <w:spacing w:before="0" w:beforeAutospacing="0" w:after="0" w:afterAutospacing="0"/>
              <w:ind w:left="0" w:right="0"/>
              <w:jc w:val="left"/>
              <w:textAlignment w:val="top"/>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④拟派的其余测评人员，同一人拥有多个证书的以最高单项计分，不累加得分。</w:t>
            </w:r>
          </w:p>
        </w:tc>
      </w:tr>
      <w:tr w14:paraId="0CA566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6" w:hRule="atLeast"/>
        </w:trPr>
        <w:tc>
          <w:tcPr>
            <w:tcW w:w="728" w:type="dxa"/>
            <w:vMerge w:val="continue"/>
            <w:tcBorders>
              <w:left w:val="single" w:color="000000" w:sz="4" w:space="0"/>
              <w:right w:val="single" w:color="auto" w:sz="4" w:space="0"/>
            </w:tcBorders>
            <w:shd w:val="clear" w:color="auto" w:fill="auto"/>
            <w:vAlign w:val="center"/>
          </w:tcPr>
          <w:p w14:paraId="7650417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706" w:type="dxa"/>
            <w:vMerge w:val="continue"/>
            <w:tcBorders>
              <w:left w:val="single" w:color="auto" w:sz="4" w:space="0"/>
              <w:right w:val="single" w:color="auto" w:sz="4" w:space="0"/>
            </w:tcBorders>
            <w:shd w:val="clear" w:color="auto" w:fill="auto"/>
            <w:vAlign w:val="center"/>
          </w:tcPr>
          <w:p w14:paraId="7BEE37A4">
            <w:pPr>
              <w:keepNext w:val="0"/>
              <w:keepLines w:val="0"/>
              <w:widowControl/>
              <w:suppressLineNumbers w:val="0"/>
              <w:spacing w:before="0" w:beforeAutospacing="0" w:after="0" w:afterAutospacing="0"/>
              <w:ind w:left="0" w:right="0"/>
              <w:jc w:val="left"/>
              <w:textAlignment w:val="top"/>
              <w:rPr>
                <w:rFonts w:hint="eastAsia" w:ascii="仿宋" w:hAnsi="仿宋" w:eastAsia="仿宋" w:cs="仿宋"/>
                <w:i w:val="0"/>
                <w:iCs w:val="0"/>
                <w:color w:val="auto"/>
                <w:kern w:val="0"/>
                <w:sz w:val="24"/>
                <w:szCs w:val="24"/>
                <w:highlight w:val="none"/>
                <w:u w:val="none"/>
                <w:lang w:val="en-US" w:eastAsia="zh-CN" w:bidi="ar"/>
              </w:rPr>
            </w:pPr>
          </w:p>
        </w:tc>
        <w:tc>
          <w:tcPr>
            <w:tcW w:w="707" w:type="dxa"/>
            <w:tcBorders>
              <w:top w:val="single" w:color="auto" w:sz="4" w:space="0"/>
              <w:left w:val="single" w:color="auto" w:sz="4" w:space="0"/>
              <w:bottom w:val="single" w:color="auto" w:sz="4" w:space="0"/>
              <w:right w:val="single" w:color="auto" w:sz="4" w:space="0"/>
            </w:tcBorders>
            <w:shd w:val="clear" w:color="auto" w:fill="auto"/>
            <w:vAlign w:val="center"/>
          </w:tcPr>
          <w:p w14:paraId="2B396CCE">
            <w:pPr>
              <w:keepNext w:val="0"/>
              <w:keepLines w:val="0"/>
              <w:widowControl/>
              <w:suppressLineNumbers w:val="0"/>
              <w:spacing w:before="0" w:beforeAutospacing="0" w:after="0" w:afterAutospacing="0"/>
              <w:ind w:left="0" w:right="0"/>
              <w:jc w:val="center"/>
              <w:textAlignment w:val="top"/>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项目经理8%</w:t>
            </w:r>
          </w:p>
        </w:tc>
        <w:tc>
          <w:tcPr>
            <w:tcW w:w="1108" w:type="dxa"/>
            <w:tcBorders>
              <w:top w:val="single" w:color="000000" w:sz="4" w:space="0"/>
              <w:left w:val="single" w:color="auto" w:sz="4" w:space="0"/>
              <w:bottom w:val="single" w:color="000000" w:sz="4" w:space="0"/>
              <w:right w:val="single" w:color="000000" w:sz="4" w:space="0"/>
            </w:tcBorders>
            <w:shd w:val="clear" w:color="auto" w:fill="auto"/>
            <w:vAlign w:val="center"/>
          </w:tcPr>
          <w:p w14:paraId="721C23B5">
            <w:pPr>
              <w:keepNext w:val="0"/>
              <w:keepLines w:val="0"/>
              <w:widowControl/>
              <w:suppressLineNumbers w:val="0"/>
              <w:spacing w:before="0" w:beforeAutospacing="0" w:after="0" w:afterAutospacing="0"/>
              <w:ind w:left="0" w:right="0"/>
              <w:jc w:val="center"/>
              <w:textAlignment w:val="top"/>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8</w:t>
            </w:r>
          </w:p>
        </w:tc>
        <w:tc>
          <w:tcPr>
            <w:tcW w:w="4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61873">
            <w:pPr>
              <w:keepNext w:val="0"/>
              <w:keepLines w:val="0"/>
              <w:widowControl/>
              <w:suppressLineNumbers w:val="0"/>
              <w:spacing w:before="0" w:beforeAutospacing="0" w:after="0" w:afterAutospacing="0"/>
              <w:ind w:left="0" w:right="0"/>
              <w:jc w:val="left"/>
              <w:textAlignment w:val="top"/>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项目经理具有信息安全等级测评师高级证书的同时提供以下证书：</w:t>
            </w:r>
          </w:p>
          <w:p w14:paraId="33F8A8CA">
            <w:pPr>
              <w:keepNext w:val="0"/>
              <w:keepLines w:val="0"/>
              <w:widowControl/>
              <w:suppressLineNumbers w:val="0"/>
              <w:spacing w:before="0" w:beforeAutospacing="0" w:after="0" w:afterAutospacing="0"/>
              <w:ind w:left="0" w:right="0"/>
              <w:jc w:val="left"/>
              <w:textAlignment w:val="top"/>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1.注册信息安全专业人员证书（CISP）</w:t>
            </w:r>
          </w:p>
          <w:p w14:paraId="7F5EEE34">
            <w:pPr>
              <w:keepNext w:val="0"/>
              <w:keepLines w:val="0"/>
              <w:widowControl/>
              <w:suppressLineNumbers w:val="0"/>
              <w:spacing w:before="0" w:beforeAutospacing="0" w:after="0" w:afterAutospacing="0"/>
              <w:ind w:left="0" w:right="0"/>
              <w:jc w:val="left"/>
              <w:textAlignment w:val="top"/>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2.信息安全保障人员认证证书（CISAW）认证方向：风险管理（专业级）</w:t>
            </w:r>
          </w:p>
          <w:p w14:paraId="61B94F9E">
            <w:pPr>
              <w:keepNext w:val="0"/>
              <w:keepLines w:val="0"/>
              <w:widowControl/>
              <w:suppressLineNumbers w:val="0"/>
              <w:spacing w:before="0" w:beforeAutospacing="0" w:after="0" w:afterAutospacing="0"/>
              <w:ind w:left="0" w:right="0"/>
              <w:jc w:val="left"/>
              <w:textAlignment w:val="top"/>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3.人社部门颁发的网络安全服务工程师高级职称证书</w:t>
            </w:r>
          </w:p>
          <w:p w14:paraId="078FAD60">
            <w:pPr>
              <w:keepNext w:val="0"/>
              <w:keepLines w:val="0"/>
              <w:widowControl/>
              <w:suppressLineNumbers w:val="0"/>
              <w:spacing w:before="0" w:beforeAutospacing="0" w:after="0" w:afterAutospacing="0"/>
              <w:ind w:left="0" w:right="0"/>
              <w:jc w:val="left"/>
              <w:textAlignment w:val="top"/>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4.国家信息安全水平证书（一级）</w:t>
            </w:r>
          </w:p>
          <w:p w14:paraId="56459135">
            <w:pPr>
              <w:keepNext w:val="0"/>
              <w:keepLines w:val="0"/>
              <w:widowControl/>
              <w:suppressLineNumbers w:val="0"/>
              <w:spacing w:before="0" w:beforeAutospacing="0" w:after="0" w:afterAutospacing="0"/>
              <w:ind w:left="0" w:right="0"/>
              <w:jc w:val="left"/>
              <w:textAlignment w:val="top"/>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全部满足得8分，缺少一项扣2分。</w:t>
            </w:r>
          </w:p>
        </w:tc>
        <w:tc>
          <w:tcPr>
            <w:tcW w:w="1559" w:type="dxa"/>
            <w:vMerge w:val="continue"/>
            <w:tcBorders>
              <w:left w:val="single" w:color="000000" w:sz="4" w:space="0"/>
              <w:right w:val="single" w:color="000000" w:sz="4" w:space="0"/>
            </w:tcBorders>
            <w:shd w:val="clear" w:color="auto" w:fill="auto"/>
            <w:vAlign w:val="center"/>
          </w:tcPr>
          <w:p w14:paraId="0F352D07">
            <w:pPr>
              <w:keepNext w:val="0"/>
              <w:keepLines w:val="0"/>
              <w:widowControl/>
              <w:suppressLineNumbers w:val="0"/>
              <w:spacing w:before="0" w:beforeAutospacing="0" w:after="0" w:afterAutospacing="0"/>
              <w:ind w:left="0" w:right="0"/>
              <w:jc w:val="left"/>
              <w:textAlignment w:val="top"/>
              <w:rPr>
                <w:rFonts w:hint="eastAsia" w:ascii="仿宋" w:hAnsi="仿宋" w:eastAsia="仿宋" w:cs="仿宋"/>
                <w:i w:val="0"/>
                <w:iCs w:val="0"/>
                <w:color w:val="auto"/>
                <w:kern w:val="0"/>
                <w:sz w:val="24"/>
                <w:szCs w:val="24"/>
                <w:highlight w:val="none"/>
                <w:u w:val="none"/>
                <w:lang w:val="en-US" w:eastAsia="zh-CN" w:bidi="ar"/>
              </w:rPr>
            </w:pPr>
          </w:p>
        </w:tc>
      </w:tr>
      <w:tr w14:paraId="419E94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6" w:hRule="atLeast"/>
        </w:trPr>
        <w:tc>
          <w:tcPr>
            <w:tcW w:w="728" w:type="dxa"/>
            <w:vMerge w:val="continue"/>
            <w:tcBorders>
              <w:left w:val="single" w:color="000000" w:sz="4" w:space="0"/>
              <w:right w:val="single" w:color="auto" w:sz="4" w:space="0"/>
            </w:tcBorders>
            <w:shd w:val="clear" w:color="auto" w:fill="auto"/>
            <w:vAlign w:val="center"/>
          </w:tcPr>
          <w:p w14:paraId="2F1D1D4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706" w:type="dxa"/>
            <w:vMerge w:val="continue"/>
            <w:tcBorders>
              <w:left w:val="single" w:color="auto" w:sz="4" w:space="0"/>
              <w:right w:val="single" w:color="auto" w:sz="4" w:space="0"/>
            </w:tcBorders>
            <w:shd w:val="clear" w:color="auto" w:fill="auto"/>
            <w:vAlign w:val="center"/>
          </w:tcPr>
          <w:p w14:paraId="031EE429">
            <w:pPr>
              <w:keepNext w:val="0"/>
              <w:keepLines w:val="0"/>
              <w:widowControl/>
              <w:suppressLineNumbers w:val="0"/>
              <w:spacing w:before="0" w:beforeAutospacing="0" w:after="0" w:afterAutospacing="0"/>
              <w:ind w:left="0" w:right="0"/>
              <w:jc w:val="left"/>
              <w:textAlignment w:val="top"/>
              <w:rPr>
                <w:rFonts w:hint="eastAsia" w:ascii="仿宋" w:hAnsi="仿宋" w:eastAsia="仿宋" w:cs="仿宋"/>
                <w:i w:val="0"/>
                <w:iCs w:val="0"/>
                <w:color w:val="auto"/>
                <w:kern w:val="0"/>
                <w:sz w:val="24"/>
                <w:szCs w:val="24"/>
                <w:highlight w:val="none"/>
                <w:u w:val="none"/>
                <w:lang w:val="en-US" w:eastAsia="zh-CN" w:bidi="ar"/>
              </w:rPr>
            </w:pPr>
          </w:p>
        </w:tc>
        <w:tc>
          <w:tcPr>
            <w:tcW w:w="707" w:type="dxa"/>
            <w:tcBorders>
              <w:top w:val="single" w:color="auto" w:sz="4" w:space="0"/>
              <w:left w:val="single" w:color="auto" w:sz="4" w:space="0"/>
              <w:bottom w:val="single" w:color="auto" w:sz="4" w:space="0"/>
              <w:right w:val="single" w:color="auto" w:sz="4" w:space="0"/>
            </w:tcBorders>
            <w:shd w:val="clear" w:color="auto" w:fill="auto"/>
            <w:vAlign w:val="center"/>
          </w:tcPr>
          <w:p w14:paraId="5BB4FBCA">
            <w:pPr>
              <w:keepNext w:val="0"/>
              <w:keepLines w:val="0"/>
              <w:widowControl/>
              <w:suppressLineNumbers w:val="0"/>
              <w:spacing w:before="0" w:beforeAutospacing="0" w:after="0" w:afterAutospacing="0"/>
              <w:ind w:left="0" w:right="0"/>
              <w:jc w:val="center"/>
              <w:textAlignment w:val="top"/>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渗透测试工程师6%</w:t>
            </w:r>
          </w:p>
        </w:tc>
        <w:tc>
          <w:tcPr>
            <w:tcW w:w="1108" w:type="dxa"/>
            <w:tcBorders>
              <w:top w:val="single" w:color="000000" w:sz="4" w:space="0"/>
              <w:left w:val="single" w:color="auto" w:sz="4" w:space="0"/>
              <w:bottom w:val="single" w:color="000000" w:sz="4" w:space="0"/>
              <w:right w:val="single" w:color="000000" w:sz="4" w:space="0"/>
            </w:tcBorders>
            <w:shd w:val="clear" w:color="auto" w:fill="auto"/>
            <w:vAlign w:val="center"/>
          </w:tcPr>
          <w:p w14:paraId="7FA6EED1">
            <w:pPr>
              <w:keepNext w:val="0"/>
              <w:keepLines w:val="0"/>
              <w:widowControl/>
              <w:suppressLineNumbers w:val="0"/>
              <w:spacing w:before="0" w:beforeAutospacing="0" w:after="0" w:afterAutospacing="0"/>
              <w:ind w:left="0" w:right="0"/>
              <w:jc w:val="center"/>
              <w:textAlignment w:val="top"/>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6</w:t>
            </w:r>
          </w:p>
        </w:tc>
        <w:tc>
          <w:tcPr>
            <w:tcW w:w="4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DC077">
            <w:pPr>
              <w:keepNext w:val="0"/>
              <w:keepLines w:val="0"/>
              <w:widowControl/>
              <w:suppressLineNumbers w:val="0"/>
              <w:spacing w:before="0" w:beforeAutospacing="0" w:after="0" w:afterAutospacing="0"/>
              <w:ind w:left="0" w:right="0"/>
              <w:jc w:val="left"/>
              <w:textAlignment w:val="top"/>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渗透测试工程师具有信息安全等级测评师中级及以上证书的同时提供以下证书：</w:t>
            </w:r>
          </w:p>
          <w:p w14:paraId="04DF2D1A">
            <w:pPr>
              <w:keepNext w:val="0"/>
              <w:keepLines w:val="0"/>
              <w:widowControl/>
              <w:suppressLineNumbers w:val="0"/>
              <w:spacing w:before="0" w:beforeAutospacing="0" w:after="0" w:afterAutospacing="0"/>
              <w:ind w:left="0" w:right="0"/>
              <w:jc w:val="left"/>
              <w:textAlignment w:val="top"/>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1.个人信息保护专业人员认证证书（PIPP）2.数据安全评估师（DSA）</w:t>
            </w:r>
          </w:p>
          <w:p w14:paraId="07A86D37">
            <w:pPr>
              <w:keepNext w:val="0"/>
              <w:keepLines w:val="0"/>
              <w:widowControl/>
              <w:suppressLineNumbers w:val="0"/>
              <w:spacing w:before="0" w:beforeAutospacing="0" w:after="0" w:afterAutospacing="0"/>
              <w:ind w:left="0" w:right="0"/>
              <w:jc w:val="left"/>
              <w:textAlignment w:val="top"/>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3.注册渗透测评工程师证书（CISP-PTE）</w:t>
            </w:r>
          </w:p>
          <w:p w14:paraId="39D63EC3">
            <w:pPr>
              <w:keepNext w:val="0"/>
              <w:keepLines w:val="0"/>
              <w:widowControl/>
              <w:suppressLineNumbers w:val="0"/>
              <w:spacing w:before="0" w:beforeAutospacing="0" w:after="0" w:afterAutospacing="0"/>
              <w:ind w:left="0" w:right="0"/>
              <w:jc w:val="left"/>
              <w:textAlignment w:val="top"/>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全部满足得6分，缺少一项扣2分。</w:t>
            </w:r>
          </w:p>
        </w:tc>
        <w:tc>
          <w:tcPr>
            <w:tcW w:w="1559" w:type="dxa"/>
            <w:vMerge w:val="continue"/>
            <w:tcBorders>
              <w:left w:val="single" w:color="000000" w:sz="4" w:space="0"/>
              <w:right w:val="single" w:color="000000" w:sz="4" w:space="0"/>
            </w:tcBorders>
            <w:shd w:val="clear" w:color="auto" w:fill="auto"/>
            <w:vAlign w:val="center"/>
          </w:tcPr>
          <w:p w14:paraId="13D27A22">
            <w:pPr>
              <w:keepNext w:val="0"/>
              <w:keepLines w:val="0"/>
              <w:widowControl/>
              <w:suppressLineNumbers w:val="0"/>
              <w:spacing w:before="0" w:beforeAutospacing="0" w:after="0" w:afterAutospacing="0"/>
              <w:ind w:left="0" w:right="0"/>
              <w:jc w:val="left"/>
              <w:textAlignment w:val="top"/>
              <w:rPr>
                <w:rFonts w:hint="eastAsia" w:ascii="仿宋" w:hAnsi="仿宋" w:eastAsia="仿宋" w:cs="仿宋"/>
                <w:i w:val="0"/>
                <w:iCs w:val="0"/>
                <w:color w:val="auto"/>
                <w:kern w:val="0"/>
                <w:sz w:val="24"/>
                <w:szCs w:val="24"/>
                <w:highlight w:val="none"/>
                <w:u w:val="none"/>
                <w:lang w:val="en-US" w:eastAsia="zh-CN" w:bidi="ar"/>
              </w:rPr>
            </w:pPr>
          </w:p>
        </w:tc>
      </w:tr>
      <w:tr w14:paraId="54603B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6" w:hRule="atLeast"/>
        </w:trPr>
        <w:tc>
          <w:tcPr>
            <w:tcW w:w="728" w:type="dxa"/>
            <w:vMerge w:val="continue"/>
            <w:tcBorders>
              <w:left w:val="single" w:color="000000" w:sz="4" w:space="0"/>
              <w:bottom w:val="single" w:color="000000" w:sz="4" w:space="0"/>
              <w:right w:val="single" w:color="auto" w:sz="4" w:space="0"/>
            </w:tcBorders>
            <w:shd w:val="clear" w:color="auto" w:fill="auto"/>
            <w:vAlign w:val="center"/>
          </w:tcPr>
          <w:p w14:paraId="78E08D1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706" w:type="dxa"/>
            <w:vMerge w:val="continue"/>
            <w:tcBorders>
              <w:left w:val="single" w:color="auto" w:sz="4" w:space="0"/>
              <w:bottom w:val="single" w:color="auto" w:sz="4" w:space="0"/>
              <w:right w:val="single" w:color="auto" w:sz="4" w:space="0"/>
            </w:tcBorders>
            <w:shd w:val="clear" w:color="auto" w:fill="auto"/>
            <w:vAlign w:val="center"/>
          </w:tcPr>
          <w:p w14:paraId="74AD1BB3">
            <w:pPr>
              <w:keepNext w:val="0"/>
              <w:keepLines w:val="0"/>
              <w:widowControl/>
              <w:suppressLineNumbers w:val="0"/>
              <w:spacing w:before="0" w:beforeAutospacing="0" w:after="0" w:afterAutospacing="0"/>
              <w:ind w:left="0" w:right="0"/>
              <w:jc w:val="left"/>
              <w:textAlignment w:val="top"/>
              <w:rPr>
                <w:rFonts w:hint="eastAsia" w:ascii="仿宋" w:hAnsi="仿宋" w:eastAsia="仿宋" w:cs="仿宋"/>
                <w:i w:val="0"/>
                <w:iCs w:val="0"/>
                <w:color w:val="auto"/>
                <w:kern w:val="0"/>
                <w:sz w:val="24"/>
                <w:szCs w:val="24"/>
                <w:highlight w:val="none"/>
                <w:u w:val="none"/>
                <w:lang w:val="en-US" w:eastAsia="zh-CN" w:bidi="ar"/>
              </w:rPr>
            </w:pPr>
          </w:p>
        </w:tc>
        <w:tc>
          <w:tcPr>
            <w:tcW w:w="707" w:type="dxa"/>
            <w:tcBorders>
              <w:top w:val="single" w:color="auto" w:sz="4" w:space="0"/>
              <w:left w:val="single" w:color="auto" w:sz="4" w:space="0"/>
              <w:bottom w:val="single" w:color="auto" w:sz="4" w:space="0"/>
              <w:right w:val="single" w:color="auto" w:sz="4" w:space="0"/>
            </w:tcBorders>
            <w:shd w:val="clear" w:color="auto" w:fill="auto"/>
            <w:vAlign w:val="center"/>
          </w:tcPr>
          <w:p w14:paraId="38A0A0E5">
            <w:pPr>
              <w:keepNext w:val="0"/>
              <w:keepLines w:val="0"/>
              <w:widowControl/>
              <w:suppressLineNumbers w:val="0"/>
              <w:spacing w:before="0" w:beforeAutospacing="0" w:after="0" w:afterAutospacing="0"/>
              <w:ind w:left="0" w:right="0"/>
              <w:jc w:val="center"/>
              <w:textAlignment w:val="top"/>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测评人员8%</w:t>
            </w:r>
          </w:p>
        </w:tc>
        <w:tc>
          <w:tcPr>
            <w:tcW w:w="1108" w:type="dxa"/>
            <w:tcBorders>
              <w:top w:val="single" w:color="000000" w:sz="4" w:space="0"/>
              <w:left w:val="single" w:color="auto" w:sz="4" w:space="0"/>
              <w:bottom w:val="single" w:color="000000" w:sz="4" w:space="0"/>
              <w:right w:val="single" w:color="000000" w:sz="4" w:space="0"/>
            </w:tcBorders>
            <w:shd w:val="clear" w:color="auto" w:fill="auto"/>
            <w:vAlign w:val="center"/>
          </w:tcPr>
          <w:p w14:paraId="59D86EC1">
            <w:pPr>
              <w:keepNext w:val="0"/>
              <w:keepLines w:val="0"/>
              <w:widowControl/>
              <w:suppressLineNumbers w:val="0"/>
              <w:spacing w:before="0" w:beforeAutospacing="0" w:after="0" w:afterAutospacing="0"/>
              <w:ind w:left="0" w:right="0"/>
              <w:jc w:val="center"/>
              <w:textAlignment w:val="top"/>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8</w:t>
            </w:r>
          </w:p>
        </w:tc>
        <w:tc>
          <w:tcPr>
            <w:tcW w:w="4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8B3F3">
            <w:pPr>
              <w:keepNext w:val="0"/>
              <w:keepLines w:val="0"/>
              <w:widowControl/>
              <w:suppressLineNumbers w:val="0"/>
              <w:spacing w:before="0" w:beforeAutospacing="0" w:after="0" w:afterAutospacing="0"/>
              <w:ind w:left="0" w:right="0"/>
              <w:jc w:val="left"/>
              <w:textAlignment w:val="top"/>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供应商为本项目拟派的其余测评人员具有以下资质：</w:t>
            </w:r>
          </w:p>
          <w:p w14:paraId="37F2B760">
            <w:pPr>
              <w:keepNext w:val="0"/>
              <w:keepLines w:val="0"/>
              <w:widowControl/>
              <w:suppressLineNumbers w:val="0"/>
              <w:spacing w:before="0" w:beforeAutospacing="0" w:after="0" w:afterAutospacing="0"/>
              <w:ind w:left="0" w:right="0"/>
              <w:jc w:val="left"/>
              <w:textAlignment w:val="top"/>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1.个人信息保护专业人员认证证书（PIPP）</w:t>
            </w:r>
          </w:p>
          <w:p w14:paraId="48AB518F">
            <w:pPr>
              <w:keepNext w:val="0"/>
              <w:keepLines w:val="0"/>
              <w:widowControl/>
              <w:suppressLineNumbers w:val="0"/>
              <w:spacing w:before="0" w:beforeAutospacing="0" w:after="0" w:afterAutospacing="0"/>
              <w:ind w:left="0" w:right="0"/>
              <w:jc w:val="left"/>
              <w:textAlignment w:val="top"/>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2.国家重要信息系统保护人员证书</w:t>
            </w:r>
          </w:p>
          <w:p w14:paraId="0739C33D">
            <w:pPr>
              <w:keepNext w:val="0"/>
              <w:keepLines w:val="0"/>
              <w:widowControl/>
              <w:suppressLineNumbers w:val="0"/>
              <w:spacing w:before="0" w:beforeAutospacing="0" w:after="0" w:afterAutospacing="0"/>
              <w:ind w:left="0" w:right="0"/>
              <w:jc w:val="left"/>
              <w:textAlignment w:val="top"/>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3.信息安全保障人员CISAW证书</w:t>
            </w:r>
          </w:p>
          <w:p w14:paraId="6F96520A">
            <w:pPr>
              <w:keepNext w:val="0"/>
              <w:keepLines w:val="0"/>
              <w:widowControl/>
              <w:suppressLineNumbers w:val="0"/>
              <w:spacing w:before="0" w:beforeAutospacing="0" w:after="0" w:afterAutospacing="0"/>
              <w:ind w:left="0" w:right="0"/>
              <w:jc w:val="left"/>
              <w:textAlignment w:val="top"/>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4.注册渗透测试专家（CISP-PTS）</w:t>
            </w:r>
          </w:p>
          <w:p w14:paraId="779BAD8F">
            <w:pPr>
              <w:keepNext w:val="0"/>
              <w:keepLines w:val="0"/>
              <w:widowControl/>
              <w:suppressLineNumbers w:val="0"/>
              <w:spacing w:before="0" w:beforeAutospacing="0" w:after="0" w:afterAutospacing="0"/>
              <w:ind w:left="0" w:right="0"/>
              <w:jc w:val="left"/>
              <w:textAlignment w:val="top"/>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全部满足得8分，缺少一项扣2分，同一种证书不重复计分。</w:t>
            </w:r>
          </w:p>
        </w:tc>
        <w:tc>
          <w:tcPr>
            <w:tcW w:w="1559" w:type="dxa"/>
            <w:vMerge w:val="continue"/>
            <w:tcBorders>
              <w:left w:val="single" w:color="000000" w:sz="4" w:space="0"/>
              <w:bottom w:val="single" w:color="000000" w:sz="4" w:space="0"/>
              <w:right w:val="single" w:color="000000" w:sz="4" w:space="0"/>
            </w:tcBorders>
            <w:shd w:val="clear" w:color="auto" w:fill="auto"/>
            <w:vAlign w:val="center"/>
          </w:tcPr>
          <w:p w14:paraId="5D3F0FC7">
            <w:pPr>
              <w:keepNext w:val="0"/>
              <w:keepLines w:val="0"/>
              <w:widowControl/>
              <w:suppressLineNumbers w:val="0"/>
              <w:spacing w:before="0" w:beforeAutospacing="0" w:after="0" w:afterAutospacing="0"/>
              <w:ind w:left="0" w:right="0"/>
              <w:jc w:val="left"/>
              <w:textAlignment w:val="top"/>
              <w:rPr>
                <w:rFonts w:hint="eastAsia" w:ascii="仿宋" w:hAnsi="仿宋" w:eastAsia="仿宋" w:cs="仿宋"/>
                <w:i w:val="0"/>
                <w:iCs w:val="0"/>
                <w:color w:val="auto"/>
                <w:kern w:val="0"/>
                <w:sz w:val="24"/>
                <w:szCs w:val="24"/>
                <w:highlight w:val="none"/>
                <w:u w:val="none"/>
                <w:lang w:val="en-US" w:eastAsia="zh-CN" w:bidi="ar"/>
              </w:rPr>
            </w:pPr>
          </w:p>
        </w:tc>
      </w:tr>
      <w:tr w14:paraId="205A08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01"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F05E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textAlignment w:val="auto"/>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lang w:val="en-US" w:eastAsia="zh-CN" w:bidi="ar-SA"/>
              </w:rPr>
              <w:t>4</w:t>
            </w:r>
          </w:p>
        </w:tc>
        <w:tc>
          <w:tcPr>
            <w:tcW w:w="14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EB83A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rPr>
              <w:t>技术能力</w:t>
            </w:r>
            <w:r>
              <w:rPr>
                <w:rFonts w:hint="eastAsia" w:ascii="仿宋" w:hAnsi="仿宋" w:eastAsia="仿宋" w:cs="仿宋"/>
                <w:color w:val="auto"/>
                <w:kern w:val="0"/>
                <w:sz w:val="24"/>
                <w:szCs w:val="24"/>
                <w:lang w:val="en-US" w:eastAsia="zh-CN"/>
              </w:rPr>
              <w:t>40</w:t>
            </w:r>
            <w:r>
              <w:rPr>
                <w:rFonts w:hint="eastAsia" w:ascii="仿宋" w:hAnsi="仿宋" w:eastAsia="仿宋" w:cs="仿宋"/>
                <w:color w:val="auto"/>
                <w:kern w:val="0"/>
                <w:sz w:val="24"/>
                <w:szCs w:val="24"/>
              </w:rPr>
              <w:t>%</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8343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lang w:val="en-US" w:eastAsia="zh-CN"/>
              </w:rPr>
              <w:t>40</w:t>
            </w:r>
          </w:p>
        </w:tc>
        <w:tc>
          <w:tcPr>
            <w:tcW w:w="4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2EA3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供应商根据本项目的服务内容及要求编制等保测评方案，提供的等保测评方案中需包括以下内容：</w:t>
            </w:r>
          </w:p>
          <w:p w14:paraId="4C68B96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textAlignment w:val="auto"/>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rPr>
              <w:t>1.等保测评流程</w:t>
            </w:r>
            <w:r>
              <w:rPr>
                <w:rFonts w:hint="eastAsia" w:ascii="仿宋" w:hAnsi="仿宋" w:eastAsia="仿宋" w:cs="仿宋"/>
                <w:color w:val="auto"/>
                <w:kern w:val="0"/>
                <w:sz w:val="24"/>
                <w:szCs w:val="24"/>
                <w:lang w:eastAsia="zh-CN"/>
              </w:rPr>
              <w:t>；</w:t>
            </w:r>
          </w:p>
          <w:p w14:paraId="5A0B9CB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textAlignment w:val="auto"/>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rPr>
              <w:t>2.等保测评方法</w:t>
            </w:r>
            <w:r>
              <w:rPr>
                <w:rFonts w:hint="eastAsia" w:ascii="仿宋" w:hAnsi="仿宋" w:eastAsia="仿宋" w:cs="仿宋"/>
                <w:color w:val="auto"/>
                <w:kern w:val="0"/>
                <w:sz w:val="24"/>
                <w:szCs w:val="24"/>
                <w:lang w:eastAsia="zh-CN"/>
              </w:rPr>
              <w:t>；</w:t>
            </w:r>
          </w:p>
          <w:p w14:paraId="2B96E7B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textAlignment w:val="auto"/>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rPr>
              <w:t>3.等保测评指标</w:t>
            </w:r>
            <w:r>
              <w:rPr>
                <w:rFonts w:hint="eastAsia" w:ascii="仿宋" w:hAnsi="仿宋" w:eastAsia="仿宋" w:cs="仿宋"/>
                <w:color w:val="auto"/>
                <w:kern w:val="0"/>
                <w:sz w:val="24"/>
                <w:szCs w:val="24"/>
                <w:lang w:eastAsia="zh-CN"/>
              </w:rPr>
              <w:t>；</w:t>
            </w:r>
          </w:p>
          <w:p w14:paraId="4705A27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textAlignment w:val="auto"/>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rPr>
              <w:t>4.评测质量控制及保证措施</w:t>
            </w:r>
            <w:r>
              <w:rPr>
                <w:rFonts w:hint="eastAsia" w:ascii="仿宋" w:hAnsi="仿宋" w:eastAsia="仿宋" w:cs="仿宋"/>
                <w:color w:val="auto"/>
                <w:kern w:val="0"/>
                <w:sz w:val="24"/>
                <w:szCs w:val="24"/>
                <w:lang w:eastAsia="zh-CN"/>
              </w:rPr>
              <w:t>；</w:t>
            </w:r>
          </w:p>
          <w:p w14:paraId="04ED55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textAlignment w:val="auto"/>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rPr>
              <w:t>5.项目应急保障方案</w:t>
            </w:r>
            <w:r>
              <w:rPr>
                <w:rFonts w:hint="eastAsia" w:ascii="仿宋" w:hAnsi="仿宋" w:eastAsia="仿宋" w:cs="仿宋"/>
                <w:color w:val="auto"/>
                <w:kern w:val="0"/>
                <w:sz w:val="24"/>
                <w:szCs w:val="24"/>
                <w:lang w:eastAsia="zh-CN"/>
              </w:rPr>
              <w:t>；</w:t>
            </w:r>
          </w:p>
          <w:p w14:paraId="2AA7FE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textAlignment w:val="auto"/>
              <w:rPr>
                <w:rFonts w:hint="eastAsia" w:ascii="仿宋" w:hAnsi="仿宋" w:eastAsia="仿宋" w:cs="仿宋"/>
                <w:color w:val="auto"/>
                <w:kern w:val="0"/>
                <w:sz w:val="24"/>
                <w:szCs w:val="24"/>
                <w:lang w:val="en-US" w:eastAsia="zh-CN"/>
              </w:rPr>
            </w:pPr>
            <w:r>
              <w:rPr>
                <w:rFonts w:hint="eastAsia" w:ascii="仿宋" w:hAnsi="仿宋" w:eastAsia="仿宋" w:cs="仿宋"/>
                <w:color w:val="auto"/>
                <w:kern w:val="0"/>
                <w:sz w:val="24"/>
                <w:szCs w:val="24"/>
                <w:lang w:val="en-US" w:eastAsia="zh-CN"/>
              </w:rPr>
              <w:t>6.项目实施计划；</w:t>
            </w:r>
          </w:p>
          <w:p w14:paraId="6B54B5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textAlignment w:val="auto"/>
              <w:rPr>
                <w:rFonts w:hint="eastAsia" w:ascii="仿宋" w:hAnsi="仿宋" w:eastAsia="仿宋" w:cs="仿宋"/>
                <w:color w:val="auto"/>
                <w:kern w:val="0"/>
                <w:sz w:val="24"/>
                <w:szCs w:val="24"/>
                <w:lang w:val="en-US" w:eastAsia="zh-CN"/>
              </w:rPr>
            </w:pPr>
            <w:r>
              <w:rPr>
                <w:rFonts w:hint="eastAsia" w:ascii="仿宋" w:hAnsi="仿宋" w:eastAsia="仿宋" w:cs="仿宋"/>
                <w:color w:val="auto"/>
                <w:kern w:val="0"/>
                <w:sz w:val="24"/>
                <w:szCs w:val="24"/>
                <w:lang w:val="en-US" w:eastAsia="zh-CN"/>
              </w:rPr>
              <w:t>7.安全技术测评五项：</w:t>
            </w:r>
          </w:p>
          <w:p w14:paraId="018C3B4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638" w:firstLineChars="266"/>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val="en-US" w:eastAsia="zh-CN"/>
              </w:rPr>
              <w:t>7.1安全物理环境测评</w:t>
            </w:r>
            <w:r>
              <w:rPr>
                <w:rFonts w:hint="eastAsia" w:ascii="仿宋" w:hAnsi="仿宋" w:eastAsia="仿宋" w:cs="仿宋"/>
                <w:color w:val="auto"/>
                <w:kern w:val="0"/>
                <w:sz w:val="24"/>
                <w:szCs w:val="24"/>
              </w:rPr>
              <w:t>；</w:t>
            </w:r>
          </w:p>
          <w:p w14:paraId="07D8CAF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638" w:firstLineChars="266"/>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val="en-US" w:eastAsia="zh-CN"/>
              </w:rPr>
              <w:t>7</w:t>
            </w:r>
            <w:r>
              <w:rPr>
                <w:rFonts w:hint="eastAsia" w:ascii="仿宋" w:hAnsi="仿宋" w:eastAsia="仿宋" w:cs="仿宋"/>
                <w:color w:val="auto"/>
                <w:kern w:val="0"/>
                <w:sz w:val="24"/>
                <w:szCs w:val="24"/>
              </w:rPr>
              <w:t>.2安全通信网络</w:t>
            </w:r>
            <w:r>
              <w:rPr>
                <w:rFonts w:hint="eastAsia" w:ascii="仿宋" w:hAnsi="仿宋" w:eastAsia="仿宋" w:cs="仿宋"/>
                <w:color w:val="auto"/>
                <w:kern w:val="0"/>
                <w:sz w:val="24"/>
                <w:szCs w:val="24"/>
                <w:lang w:val="en-US" w:eastAsia="zh-CN"/>
              </w:rPr>
              <w:t>测评</w:t>
            </w:r>
            <w:r>
              <w:rPr>
                <w:rFonts w:hint="eastAsia" w:ascii="仿宋" w:hAnsi="仿宋" w:eastAsia="仿宋" w:cs="仿宋"/>
                <w:color w:val="auto"/>
                <w:kern w:val="0"/>
                <w:sz w:val="24"/>
                <w:szCs w:val="24"/>
              </w:rPr>
              <w:t>；</w:t>
            </w:r>
          </w:p>
          <w:p w14:paraId="345FCB0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638" w:firstLineChars="266"/>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val="en-US" w:eastAsia="zh-CN"/>
              </w:rPr>
              <w:t>7</w:t>
            </w:r>
            <w:r>
              <w:rPr>
                <w:rFonts w:hint="eastAsia" w:ascii="仿宋" w:hAnsi="仿宋" w:eastAsia="仿宋" w:cs="仿宋"/>
                <w:color w:val="auto"/>
                <w:kern w:val="0"/>
                <w:sz w:val="24"/>
                <w:szCs w:val="24"/>
              </w:rPr>
              <w:t>.3安全区域边界</w:t>
            </w:r>
            <w:r>
              <w:rPr>
                <w:rFonts w:hint="eastAsia" w:ascii="仿宋" w:hAnsi="仿宋" w:eastAsia="仿宋" w:cs="仿宋"/>
                <w:color w:val="auto"/>
                <w:kern w:val="0"/>
                <w:sz w:val="24"/>
                <w:szCs w:val="24"/>
                <w:lang w:val="en-US" w:eastAsia="zh-CN"/>
              </w:rPr>
              <w:t>测评</w:t>
            </w:r>
            <w:r>
              <w:rPr>
                <w:rFonts w:hint="eastAsia" w:ascii="仿宋" w:hAnsi="仿宋" w:eastAsia="仿宋" w:cs="仿宋"/>
                <w:color w:val="auto"/>
                <w:kern w:val="0"/>
                <w:sz w:val="24"/>
                <w:szCs w:val="24"/>
              </w:rPr>
              <w:t>；</w:t>
            </w:r>
          </w:p>
          <w:p w14:paraId="2E781DF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638" w:firstLineChars="266"/>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val="en-US" w:eastAsia="zh-CN"/>
              </w:rPr>
              <w:t>7</w:t>
            </w:r>
            <w:r>
              <w:rPr>
                <w:rFonts w:hint="eastAsia" w:ascii="仿宋" w:hAnsi="仿宋" w:eastAsia="仿宋" w:cs="仿宋"/>
                <w:color w:val="auto"/>
                <w:kern w:val="0"/>
                <w:sz w:val="24"/>
                <w:szCs w:val="24"/>
              </w:rPr>
              <w:t>.4安全计算环境</w:t>
            </w:r>
            <w:r>
              <w:rPr>
                <w:rFonts w:hint="eastAsia" w:ascii="仿宋" w:hAnsi="仿宋" w:eastAsia="仿宋" w:cs="仿宋"/>
                <w:color w:val="auto"/>
                <w:kern w:val="0"/>
                <w:sz w:val="24"/>
                <w:szCs w:val="24"/>
                <w:lang w:val="en-US" w:eastAsia="zh-CN"/>
              </w:rPr>
              <w:t>测评</w:t>
            </w:r>
            <w:r>
              <w:rPr>
                <w:rFonts w:hint="eastAsia" w:ascii="仿宋" w:hAnsi="仿宋" w:eastAsia="仿宋" w:cs="仿宋"/>
                <w:color w:val="auto"/>
                <w:kern w:val="0"/>
                <w:sz w:val="24"/>
                <w:szCs w:val="24"/>
              </w:rPr>
              <w:t>；</w:t>
            </w:r>
          </w:p>
          <w:p w14:paraId="59E4646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638" w:firstLineChars="266"/>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val="en-US" w:eastAsia="zh-CN"/>
              </w:rPr>
              <w:t>7</w:t>
            </w:r>
            <w:r>
              <w:rPr>
                <w:rFonts w:hint="eastAsia" w:ascii="仿宋" w:hAnsi="仿宋" w:eastAsia="仿宋" w:cs="仿宋"/>
                <w:color w:val="auto"/>
                <w:kern w:val="0"/>
                <w:sz w:val="24"/>
                <w:szCs w:val="24"/>
              </w:rPr>
              <w:t>.5安全管理中心。</w:t>
            </w:r>
          </w:p>
          <w:p w14:paraId="3E35606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val="en-US" w:eastAsia="zh-CN"/>
              </w:rPr>
              <w:t>8</w:t>
            </w:r>
            <w:r>
              <w:rPr>
                <w:rFonts w:hint="eastAsia" w:ascii="仿宋" w:hAnsi="仿宋" w:eastAsia="仿宋" w:cs="仿宋"/>
                <w:color w:val="auto"/>
                <w:kern w:val="0"/>
                <w:sz w:val="24"/>
                <w:szCs w:val="24"/>
              </w:rPr>
              <w:t>.安全管理测评</w:t>
            </w:r>
            <w:r>
              <w:rPr>
                <w:rFonts w:hint="eastAsia" w:ascii="仿宋" w:hAnsi="仿宋" w:eastAsia="仿宋" w:cs="仿宋"/>
                <w:color w:val="auto"/>
                <w:kern w:val="0"/>
                <w:sz w:val="24"/>
                <w:szCs w:val="24"/>
                <w:lang w:val="en-US" w:eastAsia="zh-CN"/>
              </w:rPr>
              <w:t>五项</w:t>
            </w:r>
            <w:r>
              <w:rPr>
                <w:rFonts w:hint="eastAsia" w:ascii="仿宋" w:hAnsi="仿宋" w:eastAsia="仿宋" w:cs="仿宋"/>
                <w:color w:val="auto"/>
                <w:kern w:val="0"/>
                <w:sz w:val="24"/>
                <w:szCs w:val="24"/>
              </w:rPr>
              <w:t>：</w:t>
            </w:r>
          </w:p>
          <w:p w14:paraId="23EED1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638" w:firstLineChars="266"/>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val="en-US" w:eastAsia="zh-CN"/>
              </w:rPr>
              <w:t>8</w:t>
            </w:r>
            <w:r>
              <w:rPr>
                <w:rFonts w:hint="eastAsia" w:ascii="仿宋" w:hAnsi="仿宋" w:eastAsia="仿宋" w:cs="仿宋"/>
                <w:color w:val="auto"/>
                <w:kern w:val="0"/>
                <w:sz w:val="24"/>
                <w:szCs w:val="24"/>
              </w:rPr>
              <w:t>.1安全管理制度</w:t>
            </w:r>
            <w:r>
              <w:rPr>
                <w:rFonts w:hint="eastAsia" w:ascii="仿宋" w:hAnsi="仿宋" w:eastAsia="仿宋" w:cs="仿宋"/>
                <w:color w:val="auto"/>
                <w:kern w:val="0"/>
                <w:sz w:val="24"/>
                <w:szCs w:val="24"/>
                <w:lang w:val="en-US" w:eastAsia="zh-CN"/>
              </w:rPr>
              <w:t>测评</w:t>
            </w:r>
            <w:r>
              <w:rPr>
                <w:rFonts w:hint="eastAsia" w:ascii="仿宋" w:hAnsi="仿宋" w:eastAsia="仿宋" w:cs="仿宋"/>
                <w:color w:val="auto"/>
                <w:kern w:val="0"/>
                <w:sz w:val="24"/>
                <w:szCs w:val="24"/>
              </w:rPr>
              <w:t>；</w:t>
            </w:r>
          </w:p>
          <w:p w14:paraId="5CFEC6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638" w:firstLineChars="266"/>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val="en-US" w:eastAsia="zh-CN"/>
              </w:rPr>
              <w:t>8</w:t>
            </w:r>
            <w:r>
              <w:rPr>
                <w:rFonts w:hint="eastAsia" w:ascii="仿宋" w:hAnsi="仿宋" w:eastAsia="仿宋" w:cs="仿宋"/>
                <w:color w:val="auto"/>
                <w:kern w:val="0"/>
                <w:sz w:val="24"/>
                <w:szCs w:val="24"/>
              </w:rPr>
              <w:t>.2安全管理机构</w:t>
            </w:r>
            <w:r>
              <w:rPr>
                <w:rFonts w:hint="eastAsia" w:ascii="仿宋" w:hAnsi="仿宋" w:eastAsia="仿宋" w:cs="仿宋"/>
                <w:color w:val="auto"/>
                <w:kern w:val="0"/>
                <w:sz w:val="24"/>
                <w:szCs w:val="24"/>
                <w:lang w:val="en-US" w:eastAsia="zh-CN"/>
              </w:rPr>
              <w:t>测评</w:t>
            </w:r>
            <w:r>
              <w:rPr>
                <w:rFonts w:hint="eastAsia" w:ascii="仿宋" w:hAnsi="仿宋" w:eastAsia="仿宋" w:cs="仿宋"/>
                <w:color w:val="auto"/>
                <w:kern w:val="0"/>
                <w:sz w:val="24"/>
                <w:szCs w:val="24"/>
              </w:rPr>
              <w:t>；</w:t>
            </w:r>
          </w:p>
          <w:p w14:paraId="25A5459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638" w:firstLineChars="266"/>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val="en-US" w:eastAsia="zh-CN"/>
              </w:rPr>
              <w:t>8</w:t>
            </w:r>
            <w:r>
              <w:rPr>
                <w:rFonts w:hint="eastAsia" w:ascii="仿宋" w:hAnsi="仿宋" w:eastAsia="仿宋" w:cs="仿宋"/>
                <w:color w:val="auto"/>
                <w:kern w:val="0"/>
                <w:sz w:val="24"/>
                <w:szCs w:val="24"/>
              </w:rPr>
              <w:t>.3安全管理人员</w:t>
            </w:r>
            <w:r>
              <w:rPr>
                <w:rFonts w:hint="eastAsia" w:ascii="仿宋" w:hAnsi="仿宋" w:eastAsia="仿宋" w:cs="仿宋"/>
                <w:color w:val="auto"/>
                <w:kern w:val="0"/>
                <w:sz w:val="24"/>
                <w:szCs w:val="24"/>
                <w:lang w:val="en-US" w:eastAsia="zh-CN"/>
              </w:rPr>
              <w:t>测评</w:t>
            </w:r>
            <w:r>
              <w:rPr>
                <w:rFonts w:hint="eastAsia" w:ascii="仿宋" w:hAnsi="仿宋" w:eastAsia="仿宋" w:cs="仿宋"/>
                <w:color w:val="auto"/>
                <w:kern w:val="0"/>
                <w:sz w:val="24"/>
                <w:szCs w:val="24"/>
              </w:rPr>
              <w:t>；</w:t>
            </w:r>
          </w:p>
          <w:p w14:paraId="0EAAB9E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638" w:firstLineChars="266"/>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val="en-US" w:eastAsia="zh-CN"/>
              </w:rPr>
              <w:t>8</w:t>
            </w:r>
            <w:r>
              <w:rPr>
                <w:rFonts w:hint="eastAsia" w:ascii="仿宋" w:hAnsi="仿宋" w:eastAsia="仿宋" w:cs="仿宋"/>
                <w:color w:val="auto"/>
                <w:kern w:val="0"/>
                <w:sz w:val="24"/>
                <w:szCs w:val="24"/>
              </w:rPr>
              <w:t>.4安全系统建设</w:t>
            </w:r>
            <w:r>
              <w:rPr>
                <w:rFonts w:hint="eastAsia" w:ascii="仿宋" w:hAnsi="仿宋" w:eastAsia="仿宋" w:cs="仿宋"/>
                <w:color w:val="auto"/>
                <w:kern w:val="0"/>
                <w:sz w:val="24"/>
                <w:szCs w:val="24"/>
                <w:lang w:val="en-US" w:eastAsia="zh-CN"/>
              </w:rPr>
              <w:t>测评</w:t>
            </w:r>
            <w:r>
              <w:rPr>
                <w:rFonts w:hint="eastAsia" w:ascii="仿宋" w:hAnsi="仿宋" w:eastAsia="仿宋" w:cs="仿宋"/>
                <w:color w:val="auto"/>
                <w:kern w:val="0"/>
                <w:sz w:val="24"/>
                <w:szCs w:val="24"/>
              </w:rPr>
              <w:t>；</w:t>
            </w:r>
          </w:p>
          <w:p w14:paraId="48DF85A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638" w:firstLineChars="266"/>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val="en-US" w:eastAsia="zh-CN"/>
              </w:rPr>
              <w:t>8</w:t>
            </w:r>
            <w:r>
              <w:rPr>
                <w:rFonts w:hint="eastAsia" w:ascii="仿宋" w:hAnsi="仿宋" w:eastAsia="仿宋" w:cs="仿宋"/>
                <w:color w:val="auto"/>
                <w:kern w:val="0"/>
                <w:sz w:val="24"/>
                <w:szCs w:val="24"/>
              </w:rPr>
              <w:t>.5安全系统运维管理</w:t>
            </w:r>
            <w:r>
              <w:rPr>
                <w:rFonts w:hint="eastAsia" w:ascii="仿宋" w:hAnsi="仿宋" w:eastAsia="仿宋" w:cs="仿宋"/>
                <w:color w:val="auto"/>
                <w:kern w:val="0"/>
                <w:sz w:val="24"/>
                <w:szCs w:val="24"/>
                <w:lang w:val="en-US" w:eastAsia="zh-CN"/>
              </w:rPr>
              <w:t>测评</w:t>
            </w:r>
            <w:r>
              <w:rPr>
                <w:rFonts w:hint="eastAsia" w:ascii="仿宋" w:hAnsi="仿宋" w:eastAsia="仿宋" w:cs="仿宋"/>
                <w:color w:val="auto"/>
                <w:kern w:val="0"/>
                <w:sz w:val="24"/>
                <w:szCs w:val="24"/>
              </w:rPr>
              <w:t>。</w:t>
            </w:r>
          </w:p>
          <w:p w14:paraId="12308D1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textAlignment w:val="auto"/>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rPr>
              <w:t>每具有一项得</w:t>
            </w:r>
            <w:r>
              <w:rPr>
                <w:rFonts w:hint="eastAsia" w:ascii="仿宋" w:hAnsi="仿宋" w:eastAsia="仿宋" w:cs="仿宋"/>
                <w:color w:val="auto"/>
                <w:kern w:val="0"/>
                <w:sz w:val="24"/>
                <w:szCs w:val="24"/>
                <w:lang w:val="en-US" w:eastAsia="zh-CN"/>
              </w:rPr>
              <w:t>5</w:t>
            </w:r>
            <w:r>
              <w:rPr>
                <w:rFonts w:hint="eastAsia" w:ascii="仿宋" w:hAnsi="仿宋" w:eastAsia="仿宋" w:cs="仿宋"/>
                <w:color w:val="auto"/>
                <w:kern w:val="0"/>
                <w:sz w:val="24"/>
                <w:szCs w:val="24"/>
              </w:rPr>
              <w:t>分，</w:t>
            </w:r>
            <w:r>
              <w:rPr>
                <w:rFonts w:hint="eastAsia" w:ascii="仿宋" w:hAnsi="仿宋" w:eastAsia="仿宋" w:cs="仿宋"/>
                <w:color w:val="auto"/>
                <w:kern w:val="0"/>
                <w:sz w:val="24"/>
                <w:szCs w:val="24"/>
                <w:lang w:val="en-US" w:eastAsia="zh-CN"/>
              </w:rPr>
              <w:t>缺少一项扣5分；其中：第7项和第8项每一小项得1分，缺少一小项扣1分。</w:t>
            </w:r>
            <w:r>
              <w:rPr>
                <w:rFonts w:hint="eastAsia" w:ascii="仿宋" w:hAnsi="仿宋" w:eastAsia="仿宋" w:cs="仿宋"/>
                <w:color w:val="auto"/>
                <w:kern w:val="0"/>
                <w:sz w:val="24"/>
                <w:szCs w:val="24"/>
              </w:rPr>
              <w:t>最多得</w:t>
            </w:r>
            <w:r>
              <w:rPr>
                <w:rFonts w:hint="eastAsia" w:ascii="仿宋" w:hAnsi="仿宋" w:eastAsia="仿宋" w:cs="仿宋"/>
                <w:color w:val="auto"/>
                <w:kern w:val="0"/>
                <w:sz w:val="24"/>
                <w:szCs w:val="24"/>
                <w:lang w:val="en-US" w:eastAsia="zh-CN"/>
              </w:rPr>
              <w:t>40</w:t>
            </w:r>
            <w:r>
              <w:rPr>
                <w:rFonts w:hint="eastAsia" w:ascii="仿宋" w:hAnsi="仿宋" w:eastAsia="仿宋" w:cs="仿宋"/>
                <w:color w:val="auto"/>
                <w:kern w:val="0"/>
                <w:sz w:val="24"/>
                <w:szCs w:val="24"/>
              </w:rPr>
              <w:t>分。</w:t>
            </w: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8A6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rPr>
              <w:t>共同评分因素。</w:t>
            </w:r>
          </w:p>
        </w:tc>
      </w:tr>
    </w:tbl>
    <w:p w14:paraId="4837F5C3">
      <w:pPr>
        <w:pStyle w:val="21"/>
        <w:spacing w:line="420" w:lineRule="atLeast"/>
        <w:jc w:val="both"/>
        <w:rPr>
          <w:rFonts w:hint="eastAsia" w:ascii="仿宋" w:hAnsi="仿宋" w:eastAsia="仿宋" w:cs="仿宋"/>
          <w:b/>
          <w:bCs/>
          <w:color w:val="auto"/>
          <w:sz w:val="27"/>
          <w:szCs w:val="27"/>
          <w:highlight w:val="none"/>
        </w:rPr>
      </w:pPr>
      <w:r>
        <w:rPr>
          <w:rFonts w:hint="eastAsia" w:ascii="仿宋" w:hAnsi="仿宋" w:eastAsia="仿宋" w:cs="仿宋"/>
          <w:b/>
          <w:bCs/>
          <w:color w:val="auto"/>
          <w:sz w:val="27"/>
          <w:szCs w:val="27"/>
          <w:highlight w:val="none"/>
        </w:rPr>
        <w:t>六、推荐中标候选人</w:t>
      </w:r>
    </w:p>
    <w:p w14:paraId="58CA6A47">
      <w:pPr>
        <w:spacing w:line="520" w:lineRule="atLeast"/>
        <w:ind w:firstLine="560" w:firstLineChars="200"/>
        <w:rPr>
          <w:rFonts w:hint="eastAsia" w:ascii="仿宋" w:hAnsi="仿宋" w:eastAsia="仿宋" w:cs="仿宋"/>
          <w:color w:val="auto"/>
          <w:szCs w:val="28"/>
          <w:highlight w:val="none"/>
        </w:rPr>
      </w:pPr>
      <w:r>
        <w:rPr>
          <w:rFonts w:hint="eastAsia" w:ascii="仿宋" w:hAnsi="仿宋" w:eastAsia="仿宋" w:cs="仿宋"/>
          <w:color w:val="auto"/>
          <w:szCs w:val="28"/>
          <w:highlight w:val="none"/>
        </w:rPr>
        <w:t>（一）评审委员会对合格的比选申请人按综合得分由高到低进行排序，并推荐1-3名中选候选人。</w:t>
      </w:r>
    </w:p>
    <w:p w14:paraId="21ED768F">
      <w:pPr>
        <w:spacing w:line="520" w:lineRule="atLeast"/>
        <w:ind w:firstLine="560" w:firstLineChars="200"/>
        <w:rPr>
          <w:rFonts w:hint="eastAsia" w:ascii="仿宋" w:hAnsi="仿宋" w:eastAsia="仿宋" w:cs="仿宋"/>
          <w:color w:val="auto"/>
          <w:szCs w:val="28"/>
          <w:highlight w:val="none"/>
        </w:rPr>
      </w:pPr>
      <w:r>
        <w:rPr>
          <w:rFonts w:hint="eastAsia" w:ascii="仿宋" w:hAnsi="仿宋" w:eastAsia="仿宋" w:cs="仿宋"/>
          <w:color w:val="auto"/>
          <w:szCs w:val="28"/>
          <w:highlight w:val="none"/>
        </w:rPr>
        <w:t>（二）编制评审报告，评审报告由评审委员会全体成员签字。</w:t>
      </w:r>
    </w:p>
    <w:bookmarkEnd w:id="20"/>
    <w:bookmarkEnd w:id="21"/>
    <w:bookmarkEnd w:id="22"/>
    <w:bookmarkEnd w:id="23"/>
    <w:bookmarkEnd w:id="24"/>
    <w:bookmarkEnd w:id="25"/>
    <w:bookmarkEnd w:id="26"/>
    <w:p w14:paraId="3A4BFBFF">
      <w:pPr>
        <w:pStyle w:val="2"/>
        <w:keepNext w:val="0"/>
        <w:pageBreakBefore/>
        <w:spacing w:before="0" w:after="0" w:line="480" w:lineRule="auto"/>
        <w:jc w:val="center"/>
        <w:rPr>
          <w:rFonts w:ascii="Times New Roman" w:hAnsi="Times New Roman" w:eastAsia="黑体"/>
          <w:color w:val="auto"/>
          <w:sz w:val="36"/>
          <w:szCs w:val="36"/>
          <w:highlight w:val="none"/>
        </w:rPr>
      </w:pPr>
      <w:bookmarkStart w:id="27" w:name="_Toc10626"/>
      <w:bookmarkStart w:id="28" w:name="_Toc170621212"/>
      <w:bookmarkStart w:id="29" w:name="_Toc170621344"/>
      <w:bookmarkStart w:id="30" w:name="_Toc319145209"/>
      <w:bookmarkStart w:id="31" w:name="_Toc157235910"/>
      <w:bookmarkStart w:id="32" w:name="_第五章 合同条款"/>
      <w:r>
        <w:rPr>
          <w:rFonts w:ascii="Times New Roman" w:hAnsi="Times New Roman" w:eastAsia="黑体"/>
          <w:color w:val="auto"/>
          <w:sz w:val="36"/>
          <w:szCs w:val="36"/>
          <w:highlight w:val="none"/>
        </w:rPr>
        <w:t xml:space="preserve">第四章 </w:t>
      </w:r>
      <w:r>
        <w:rPr>
          <w:rFonts w:hint="eastAsia" w:ascii="Times New Roman" w:hAnsi="Times New Roman" w:eastAsia="黑体"/>
          <w:color w:val="auto"/>
          <w:sz w:val="36"/>
          <w:szCs w:val="36"/>
          <w:highlight w:val="none"/>
        </w:rPr>
        <w:t xml:space="preserve"> </w:t>
      </w:r>
      <w:r>
        <w:rPr>
          <w:rFonts w:ascii="Times New Roman" w:hAnsi="Times New Roman" w:eastAsia="黑体"/>
          <w:color w:val="auto"/>
          <w:sz w:val="36"/>
          <w:szCs w:val="36"/>
          <w:highlight w:val="none"/>
        </w:rPr>
        <w:t>合同条款</w:t>
      </w:r>
      <w:bookmarkEnd w:id="27"/>
    </w:p>
    <w:p w14:paraId="230B5A10">
      <w:pPr>
        <w:tabs>
          <w:tab w:val="left" w:pos="711"/>
        </w:tabs>
        <w:jc w:val="left"/>
        <w:rPr>
          <w:rFonts w:hint="eastAsia"/>
          <w:color w:val="auto"/>
          <w:highlight w:val="none"/>
        </w:rPr>
      </w:pPr>
      <w:r>
        <w:rPr>
          <w:rFonts w:hint="eastAsia"/>
          <w:color w:val="auto"/>
          <w:highlight w:val="none"/>
        </w:rPr>
        <w:tab/>
      </w:r>
    </w:p>
    <w:p w14:paraId="294A5273">
      <w:pPr>
        <w:tabs>
          <w:tab w:val="left" w:pos="711"/>
        </w:tabs>
        <w:ind w:firstLine="560" w:firstLineChars="200"/>
        <w:jc w:val="center"/>
        <w:rPr>
          <w:rFonts w:hint="eastAsia" w:ascii="仿宋" w:hAnsi="仿宋" w:eastAsia="仿宋" w:cs="仿宋"/>
          <w:color w:val="auto"/>
          <w:highlight w:val="none"/>
        </w:rPr>
      </w:pPr>
      <w:r>
        <w:rPr>
          <w:rFonts w:hint="eastAsia" w:ascii="仿宋" w:hAnsi="仿宋" w:eastAsia="仿宋" w:cs="仿宋"/>
          <w:color w:val="auto"/>
          <w:highlight w:val="none"/>
        </w:rPr>
        <w:t>具体合同条款比选人与</w:t>
      </w:r>
      <w:r>
        <w:rPr>
          <w:rFonts w:hint="eastAsia" w:ascii="仿宋" w:hAnsi="仿宋" w:eastAsia="仿宋" w:cs="仿宋"/>
          <w:color w:val="auto"/>
          <w:highlight w:val="none"/>
          <w:lang w:val="en-US" w:eastAsia="zh-CN"/>
        </w:rPr>
        <w:t>中选人</w:t>
      </w:r>
      <w:r>
        <w:rPr>
          <w:rFonts w:hint="eastAsia" w:ascii="仿宋" w:hAnsi="仿宋" w:eastAsia="仿宋" w:cs="仿宋"/>
          <w:color w:val="auto"/>
          <w:highlight w:val="none"/>
        </w:rPr>
        <w:t>协商一致后签订。</w:t>
      </w:r>
    </w:p>
    <w:p w14:paraId="08ADA0C3">
      <w:pPr>
        <w:tabs>
          <w:tab w:val="left" w:pos="711"/>
        </w:tabs>
        <w:ind w:firstLine="560" w:firstLineChars="200"/>
        <w:jc w:val="left"/>
        <w:rPr>
          <w:rFonts w:hint="eastAsia" w:ascii="仿宋" w:hAnsi="仿宋" w:eastAsia="仿宋" w:cs="仿宋"/>
          <w:color w:val="auto"/>
          <w:highlight w:val="none"/>
        </w:rPr>
      </w:pPr>
    </w:p>
    <w:p w14:paraId="3C1AEDCC">
      <w:pPr>
        <w:pStyle w:val="2"/>
        <w:keepNext w:val="0"/>
        <w:pageBreakBefore/>
        <w:spacing w:before="0" w:after="0" w:line="480" w:lineRule="auto"/>
        <w:jc w:val="center"/>
        <w:rPr>
          <w:rFonts w:ascii="Times New Roman" w:hAnsi="Times New Roman" w:eastAsia="黑体"/>
          <w:b w:val="0"/>
          <w:color w:val="auto"/>
          <w:sz w:val="36"/>
          <w:szCs w:val="36"/>
          <w:highlight w:val="none"/>
        </w:rPr>
      </w:pPr>
      <w:bookmarkStart w:id="33" w:name="_Toc16940"/>
      <w:r>
        <w:rPr>
          <w:rFonts w:ascii="Times New Roman" w:hAnsi="Times New Roman" w:eastAsia="黑体"/>
          <w:b w:val="0"/>
          <w:color w:val="auto"/>
          <w:sz w:val="36"/>
          <w:szCs w:val="36"/>
          <w:highlight w:val="none"/>
        </w:rPr>
        <w:t xml:space="preserve">第五章  </w:t>
      </w:r>
      <w:bookmarkEnd w:id="28"/>
      <w:bookmarkEnd w:id="29"/>
      <w:bookmarkEnd w:id="30"/>
      <w:bookmarkEnd w:id="31"/>
      <w:bookmarkStart w:id="34" w:name="_Toc170621349"/>
      <w:bookmarkStart w:id="35" w:name="_Toc170621217"/>
      <w:bookmarkStart w:id="36" w:name="_Toc319145225"/>
      <w:bookmarkStart w:id="37" w:name="_Toc157235915"/>
      <w:r>
        <w:rPr>
          <w:rFonts w:ascii="Times New Roman" w:hAnsi="Times New Roman" w:eastAsia="黑体"/>
          <w:b w:val="0"/>
          <w:color w:val="auto"/>
          <w:sz w:val="36"/>
          <w:szCs w:val="36"/>
          <w:highlight w:val="none"/>
        </w:rPr>
        <w:t>比选申请文件格式</w:t>
      </w:r>
      <w:bookmarkEnd w:id="33"/>
    </w:p>
    <w:p w14:paraId="0BA84BF9">
      <w:pPr>
        <w:adjustRightInd w:val="0"/>
        <w:snapToGrid w:val="0"/>
        <w:spacing w:line="480" w:lineRule="auto"/>
        <w:ind w:left="538" w:leftChars="192"/>
        <w:rPr>
          <w:rFonts w:ascii="Times New Roman" w:hAnsi="Times New Roman" w:eastAsia="仿宋"/>
          <w:b/>
          <w:bCs/>
          <w:color w:val="auto"/>
          <w:sz w:val="24"/>
          <w:highlight w:val="none"/>
        </w:rPr>
      </w:pPr>
    </w:p>
    <w:bookmarkEnd w:id="34"/>
    <w:bookmarkEnd w:id="35"/>
    <w:bookmarkEnd w:id="36"/>
    <w:bookmarkEnd w:id="37"/>
    <w:p w14:paraId="6B286F3D">
      <w:pPr>
        <w:spacing w:line="480" w:lineRule="auto"/>
        <w:ind w:left="538" w:leftChars="192"/>
        <w:rPr>
          <w:rFonts w:ascii="Times New Roman" w:hAnsi="Times New Roman" w:eastAsia="仿宋"/>
          <w:color w:val="auto"/>
          <w:szCs w:val="28"/>
          <w:highlight w:val="none"/>
        </w:rPr>
      </w:pPr>
    </w:p>
    <w:p w14:paraId="7629071A">
      <w:pPr>
        <w:spacing w:line="480" w:lineRule="exact"/>
        <w:ind w:firstLine="560" w:firstLineChars="200"/>
        <w:rPr>
          <w:rFonts w:ascii="Times New Roman" w:hAnsi="Times New Roman" w:eastAsia="仿宋"/>
          <w:color w:val="auto"/>
          <w:szCs w:val="28"/>
          <w:highlight w:val="none"/>
        </w:rPr>
      </w:pPr>
      <w:r>
        <w:rPr>
          <w:rFonts w:ascii="Times New Roman" w:hAnsi="Times New Roman" w:eastAsia="仿宋"/>
          <w:color w:val="auto"/>
          <w:szCs w:val="28"/>
          <w:highlight w:val="none"/>
        </w:rPr>
        <w:t>说明：</w:t>
      </w:r>
    </w:p>
    <w:p w14:paraId="702ADF3B">
      <w:pPr>
        <w:spacing w:line="480" w:lineRule="exact"/>
        <w:ind w:firstLine="560" w:firstLineChars="200"/>
        <w:rPr>
          <w:rFonts w:ascii="Times New Roman" w:hAnsi="Times New Roman" w:eastAsia="仿宋"/>
          <w:color w:val="auto"/>
          <w:szCs w:val="28"/>
          <w:highlight w:val="none"/>
        </w:rPr>
      </w:pPr>
      <w:r>
        <w:rPr>
          <w:rFonts w:ascii="Times New Roman" w:hAnsi="Times New Roman" w:eastAsia="仿宋"/>
          <w:color w:val="auto"/>
          <w:szCs w:val="28"/>
          <w:highlight w:val="none"/>
        </w:rPr>
        <w:t>（1） 比选申请人应按照本章提供的比选申请文件格式要求，提交比选申请文件；本章未提供格式的，由比选申请人自主编制；</w:t>
      </w:r>
    </w:p>
    <w:p w14:paraId="6B0DE71B">
      <w:pPr>
        <w:spacing w:line="480" w:lineRule="exact"/>
        <w:ind w:firstLine="560" w:firstLineChars="200"/>
        <w:rPr>
          <w:rFonts w:ascii="Times New Roman" w:hAnsi="Times New Roman" w:eastAsia="仿宋"/>
          <w:color w:val="auto"/>
          <w:szCs w:val="28"/>
          <w:highlight w:val="none"/>
        </w:rPr>
      </w:pPr>
      <w:r>
        <w:rPr>
          <w:rFonts w:ascii="Times New Roman" w:hAnsi="Times New Roman" w:eastAsia="仿宋"/>
          <w:color w:val="auto"/>
          <w:szCs w:val="28"/>
          <w:highlight w:val="none"/>
        </w:rPr>
        <w:t>（2）本章所附格式大小只是范例，可另附页；</w:t>
      </w:r>
    </w:p>
    <w:p w14:paraId="150A267A">
      <w:pPr>
        <w:spacing w:line="480" w:lineRule="exact"/>
        <w:ind w:firstLine="560" w:firstLineChars="200"/>
        <w:rPr>
          <w:rFonts w:ascii="Times New Roman" w:hAnsi="Times New Roman" w:eastAsia="仿宋"/>
          <w:color w:val="auto"/>
          <w:szCs w:val="28"/>
          <w:highlight w:val="none"/>
        </w:rPr>
      </w:pPr>
      <w:r>
        <w:rPr>
          <w:rFonts w:ascii="Times New Roman" w:hAnsi="Times New Roman" w:eastAsia="仿宋"/>
          <w:color w:val="auto"/>
          <w:szCs w:val="28"/>
          <w:highlight w:val="none"/>
        </w:rPr>
        <w:t>（3）比选申请文件密封后按规定的时间和地址提交。</w:t>
      </w:r>
    </w:p>
    <w:p w14:paraId="2738EF45">
      <w:pPr>
        <w:rPr>
          <w:color w:val="auto"/>
          <w:highlight w:val="none"/>
        </w:rPr>
      </w:pPr>
      <w:r>
        <w:rPr>
          <w:color w:val="auto"/>
          <w:highlight w:val="none"/>
        </w:rPr>
        <w:br w:type="page"/>
      </w:r>
    </w:p>
    <w:p w14:paraId="0F429C69">
      <w:pPr>
        <w:spacing w:line="480" w:lineRule="auto"/>
        <w:jc w:val="center"/>
        <w:rPr>
          <w:rFonts w:ascii="Times New Roman" w:hAnsi="Times New Roman" w:eastAsia="方正小标宋简体"/>
          <w:b/>
          <w:color w:val="auto"/>
          <w:sz w:val="48"/>
          <w:szCs w:val="48"/>
          <w:highlight w:val="none"/>
          <w:lang w:bidi="ar"/>
        </w:rPr>
      </w:pPr>
      <w:r>
        <w:rPr>
          <w:rFonts w:ascii="Times New Roman" w:hAnsi="Times New Roman" w:eastAsia="方正小标宋简体"/>
          <w:b/>
          <w:color w:val="auto"/>
          <w:sz w:val="48"/>
          <w:szCs w:val="48"/>
          <w:highlight w:val="none"/>
          <w:lang w:bidi="ar"/>
        </w:rPr>
        <w:t>（项目名称）</w:t>
      </w:r>
    </w:p>
    <w:p w14:paraId="59832E35">
      <w:pPr>
        <w:spacing w:line="480" w:lineRule="auto"/>
        <w:jc w:val="center"/>
        <w:rPr>
          <w:rFonts w:ascii="Times New Roman" w:hAnsi="Times New Roman" w:eastAsia="方正小标宋简体"/>
          <w:bCs/>
          <w:color w:val="auto"/>
          <w:sz w:val="72"/>
          <w:szCs w:val="72"/>
          <w:highlight w:val="none"/>
        </w:rPr>
      </w:pPr>
    </w:p>
    <w:p w14:paraId="0276C3A9">
      <w:pPr>
        <w:spacing w:line="480" w:lineRule="auto"/>
        <w:jc w:val="center"/>
        <w:rPr>
          <w:rFonts w:ascii="Times New Roman" w:hAnsi="Times New Roman" w:eastAsia="方正小标宋简体"/>
          <w:bCs/>
          <w:color w:val="auto"/>
          <w:sz w:val="72"/>
          <w:szCs w:val="72"/>
          <w:highlight w:val="none"/>
        </w:rPr>
      </w:pPr>
    </w:p>
    <w:p w14:paraId="4B074706">
      <w:pPr>
        <w:spacing w:line="480" w:lineRule="auto"/>
        <w:jc w:val="center"/>
        <w:rPr>
          <w:rFonts w:ascii="Times New Roman" w:hAnsi="Times New Roman" w:eastAsia="方正小标宋简体"/>
          <w:bCs/>
          <w:color w:val="auto"/>
          <w:sz w:val="72"/>
          <w:szCs w:val="72"/>
          <w:highlight w:val="none"/>
        </w:rPr>
      </w:pPr>
    </w:p>
    <w:p w14:paraId="1DCC02CF">
      <w:pPr>
        <w:spacing w:line="480" w:lineRule="auto"/>
        <w:jc w:val="center"/>
        <w:rPr>
          <w:rFonts w:ascii="Times New Roman" w:hAnsi="Times New Roman" w:eastAsia="方正小标宋简体"/>
          <w:bCs/>
          <w:color w:val="auto"/>
          <w:sz w:val="72"/>
          <w:szCs w:val="72"/>
          <w:highlight w:val="none"/>
        </w:rPr>
      </w:pPr>
      <w:r>
        <w:rPr>
          <w:rFonts w:ascii="Times New Roman" w:hAnsi="Times New Roman" w:eastAsia="方正小标宋简体"/>
          <w:bCs/>
          <w:color w:val="auto"/>
          <w:sz w:val="72"/>
          <w:szCs w:val="72"/>
          <w:highlight w:val="none"/>
        </w:rPr>
        <w:t>比选申请文件</w:t>
      </w:r>
    </w:p>
    <w:p w14:paraId="175B6A70">
      <w:pPr>
        <w:spacing w:line="480" w:lineRule="auto"/>
        <w:ind w:left="538" w:leftChars="192"/>
        <w:jc w:val="center"/>
        <w:rPr>
          <w:rFonts w:ascii="Times New Roman" w:hAnsi="Times New Roman" w:eastAsia="仿宋"/>
          <w:b/>
          <w:bCs/>
          <w:color w:val="auto"/>
          <w:sz w:val="40"/>
          <w:highlight w:val="none"/>
        </w:rPr>
      </w:pPr>
    </w:p>
    <w:p w14:paraId="0DF47816">
      <w:pPr>
        <w:spacing w:line="480" w:lineRule="auto"/>
        <w:ind w:left="538" w:leftChars="192"/>
        <w:jc w:val="center"/>
        <w:rPr>
          <w:rFonts w:ascii="Times New Roman" w:hAnsi="Times New Roman" w:eastAsia="仿宋"/>
          <w:b/>
          <w:bCs/>
          <w:strike/>
          <w:color w:val="auto"/>
          <w:sz w:val="40"/>
          <w:highlight w:val="none"/>
        </w:rPr>
      </w:pPr>
    </w:p>
    <w:p w14:paraId="69C44E7C">
      <w:pPr>
        <w:spacing w:line="480" w:lineRule="auto"/>
        <w:ind w:left="538" w:leftChars="192"/>
        <w:jc w:val="center"/>
        <w:rPr>
          <w:rFonts w:ascii="Times New Roman" w:hAnsi="Times New Roman" w:eastAsia="仿宋"/>
          <w:b/>
          <w:bCs/>
          <w:color w:val="auto"/>
          <w:sz w:val="44"/>
          <w:highlight w:val="none"/>
        </w:rPr>
      </w:pPr>
    </w:p>
    <w:p w14:paraId="090AAE72">
      <w:pPr>
        <w:spacing w:line="480" w:lineRule="auto"/>
        <w:ind w:left="538" w:leftChars="192"/>
        <w:jc w:val="center"/>
        <w:rPr>
          <w:rFonts w:ascii="Times New Roman" w:hAnsi="Times New Roman" w:eastAsia="仿宋"/>
          <w:b/>
          <w:bCs/>
          <w:color w:val="auto"/>
          <w:sz w:val="44"/>
          <w:highlight w:val="none"/>
        </w:rPr>
      </w:pPr>
    </w:p>
    <w:p w14:paraId="2B3B52A4">
      <w:pPr>
        <w:spacing w:line="480" w:lineRule="auto"/>
        <w:ind w:left="538" w:leftChars="192"/>
        <w:jc w:val="center"/>
        <w:rPr>
          <w:rFonts w:ascii="Times New Roman" w:hAnsi="Times New Roman" w:eastAsia="仿宋"/>
          <w:b/>
          <w:bCs/>
          <w:color w:val="auto"/>
          <w:sz w:val="44"/>
          <w:highlight w:val="none"/>
        </w:rPr>
      </w:pPr>
    </w:p>
    <w:p w14:paraId="412B2E18">
      <w:pPr>
        <w:spacing w:line="480" w:lineRule="auto"/>
        <w:ind w:left="538" w:leftChars="192"/>
        <w:jc w:val="center"/>
        <w:rPr>
          <w:rFonts w:ascii="Times New Roman" w:hAnsi="Times New Roman" w:eastAsia="仿宋"/>
          <w:b/>
          <w:bCs/>
          <w:color w:val="auto"/>
          <w:sz w:val="44"/>
          <w:highlight w:val="none"/>
        </w:rPr>
      </w:pPr>
    </w:p>
    <w:p w14:paraId="3F8825A3">
      <w:pPr>
        <w:spacing w:line="480" w:lineRule="auto"/>
        <w:ind w:left="538" w:leftChars="192"/>
        <w:jc w:val="center"/>
        <w:rPr>
          <w:rFonts w:ascii="Times New Roman" w:hAnsi="Times New Roman" w:eastAsia="仿宋"/>
          <w:b/>
          <w:bCs/>
          <w:color w:val="auto"/>
          <w:sz w:val="44"/>
          <w:highlight w:val="none"/>
        </w:rPr>
      </w:pPr>
    </w:p>
    <w:p w14:paraId="175A2A01">
      <w:pPr>
        <w:spacing w:line="480" w:lineRule="auto"/>
        <w:ind w:left="538" w:leftChars="192"/>
        <w:jc w:val="center"/>
        <w:rPr>
          <w:rFonts w:ascii="Times New Roman" w:hAnsi="Times New Roman" w:eastAsia="仿宋"/>
          <w:bCs/>
          <w:color w:val="auto"/>
          <w:sz w:val="32"/>
          <w:szCs w:val="36"/>
          <w:highlight w:val="none"/>
          <w:u w:val="single"/>
        </w:rPr>
      </w:pPr>
      <w:r>
        <w:rPr>
          <w:rFonts w:ascii="Times New Roman" w:hAnsi="Times New Roman" w:eastAsia="仿宋"/>
          <w:bCs/>
          <w:color w:val="auto"/>
          <w:sz w:val="32"/>
          <w:szCs w:val="36"/>
          <w:highlight w:val="none"/>
        </w:rPr>
        <w:t>比选申请人：</w:t>
      </w:r>
      <w:r>
        <w:rPr>
          <w:rFonts w:ascii="Times New Roman" w:hAnsi="Times New Roman" w:eastAsia="仿宋"/>
          <w:bCs/>
          <w:color w:val="auto"/>
          <w:sz w:val="32"/>
          <w:szCs w:val="36"/>
          <w:highlight w:val="none"/>
          <w:u w:val="single"/>
        </w:rPr>
        <w:t xml:space="preserve">           </w:t>
      </w:r>
      <w:r>
        <w:rPr>
          <w:rFonts w:ascii="Times New Roman" w:hAnsi="Times New Roman" w:eastAsia="仿宋"/>
          <w:bCs/>
          <w:color w:val="auto"/>
          <w:sz w:val="32"/>
          <w:szCs w:val="36"/>
          <w:highlight w:val="none"/>
        </w:rPr>
        <w:t>（全称并盖</w:t>
      </w:r>
      <w:r>
        <w:rPr>
          <w:rFonts w:hint="eastAsia" w:ascii="Times New Roman" w:hAnsi="Times New Roman" w:eastAsia="仿宋"/>
          <w:bCs/>
          <w:color w:val="auto"/>
          <w:sz w:val="32"/>
          <w:szCs w:val="36"/>
          <w:highlight w:val="none"/>
        </w:rPr>
        <w:t>单位</w:t>
      </w:r>
      <w:r>
        <w:rPr>
          <w:rFonts w:ascii="Times New Roman" w:hAnsi="Times New Roman" w:eastAsia="仿宋"/>
          <w:bCs/>
          <w:color w:val="auto"/>
          <w:sz w:val="32"/>
          <w:szCs w:val="36"/>
          <w:highlight w:val="none"/>
        </w:rPr>
        <w:t>章）</w:t>
      </w:r>
    </w:p>
    <w:p w14:paraId="79835FF1">
      <w:pPr>
        <w:spacing w:line="480" w:lineRule="auto"/>
        <w:ind w:left="538" w:leftChars="192"/>
        <w:jc w:val="center"/>
        <w:rPr>
          <w:rFonts w:ascii="Times New Roman" w:hAnsi="Times New Roman" w:eastAsia="仿宋"/>
          <w:bCs/>
          <w:color w:val="auto"/>
          <w:sz w:val="32"/>
          <w:szCs w:val="36"/>
          <w:highlight w:val="none"/>
          <w:u w:val="single"/>
        </w:rPr>
      </w:pPr>
    </w:p>
    <w:p w14:paraId="0EC2ED75">
      <w:pPr>
        <w:spacing w:line="480" w:lineRule="auto"/>
        <w:ind w:left="538" w:leftChars="192"/>
        <w:jc w:val="center"/>
        <w:rPr>
          <w:rFonts w:ascii="Times New Roman" w:hAnsi="Times New Roman" w:eastAsia="黑体"/>
          <w:b/>
          <w:color w:val="auto"/>
          <w:sz w:val="36"/>
          <w:szCs w:val="36"/>
          <w:highlight w:val="none"/>
        </w:rPr>
      </w:pPr>
      <w:r>
        <w:rPr>
          <w:rFonts w:ascii="Times New Roman" w:hAnsi="Times New Roman" w:eastAsia="仿宋"/>
          <w:bCs/>
          <w:color w:val="auto"/>
          <w:sz w:val="32"/>
          <w:szCs w:val="32"/>
          <w:highlight w:val="none"/>
        </w:rPr>
        <w:t>年</w:t>
      </w:r>
      <w:r>
        <w:rPr>
          <w:rFonts w:ascii="Times New Roman" w:hAnsi="Times New Roman" w:eastAsia="仿宋"/>
          <w:bCs/>
          <w:color w:val="auto"/>
          <w:sz w:val="32"/>
          <w:szCs w:val="32"/>
          <w:highlight w:val="none"/>
          <w:u w:val="single"/>
        </w:rPr>
        <w:t xml:space="preserve">   </w:t>
      </w:r>
      <w:r>
        <w:rPr>
          <w:rFonts w:ascii="Times New Roman" w:hAnsi="Times New Roman" w:eastAsia="仿宋"/>
          <w:bCs/>
          <w:color w:val="auto"/>
          <w:sz w:val="32"/>
          <w:szCs w:val="32"/>
          <w:highlight w:val="none"/>
        </w:rPr>
        <w:t>月</w:t>
      </w:r>
      <w:r>
        <w:rPr>
          <w:rFonts w:ascii="Times New Roman" w:hAnsi="Times New Roman" w:eastAsia="仿宋"/>
          <w:bCs/>
          <w:color w:val="auto"/>
          <w:sz w:val="32"/>
          <w:szCs w:val="32"/>
          <w:highlight w:val="none"/>
          <w:u w:val="single"/>
        </w:rPr>
        <w:t xml:space="preserve">   </w:t>
      </w:r>
      <w:r>
        <w:rPr>
          <w:rFonts w:ascii="Times New Roman" w:hAnsi="Times New Roman" w:eastAsia="仿宋"/>
          <w:bCs/>
          <w:color w:val="auto"/>
          <w:sz w:val="32"/>
          <w:szCs w:val="32"/>
          <w:highlight w:val="none"/>
        </w:rPr>
        <w:t>日</w:t>
      </w:r>
      <w:r>
        <w:rPr>
          <w:rFonts w:ascii="Times New Roman" w:hAnsi="Times New Roman" w:eastAsia="仿宋"/>
          <w:color w:val="auto"/>
          <w:sz w:val="21"/>
          <w:szCs w:val="21"/>
          <w:highlight w:val="none"/>
        </w:rPr>
        <w:br w:type="page"/>
      </w:r>
      <w:bookmarkStart w:id="38" w:name="_Toc170621219"/>
      <w:bookmarkStart w:id="39" w:name="_Toc170621351"/>
      <w:bookmarkStart w:id="40" w:name="_Toc157235917"/>
      <w:r>
        <w:rPr>
          <w:rFonts w:ascii="Times New Roman" w:hAnsi="Times New Roman" w:eastAsia="黑体"/>
          <w:b/>
          <w:color w:val="auto"/>
          <w:sz w:val="36"/>
          <w:szCs w:val="36"/>
          <w:highlight w:val="none"/>
        </w:rPr>
        <w:t>目  录</w:t>
      </w:r>
    </w:p>
    <w:p w14:paraId="427B828D">
      <w:pPr>
        <w:spacing w:line="480" w:lineRule="auto"/>
        <w:ind w:left="538" w:leftChars="192"/>
        <w:rPr>
          <w:rFonts w:ascii="Times New Roman" w:hAnsi="Times New Roman" w:eastAsia="仿宋"/>
          <w:b/>
          <w:bCs/>
          <w:color w:val="auto"/>
          <w:sz w:val="24"/>
          <w:highlight w:val="none"/>
        </w:rPr>
      </w:pPr>
    </w:p>
    <w:p w14:paraId="1A2E3FE3">
      <w:pPr>
        <w:spacing w:line="520" w:lineRule="exact"/>
        <w:ind w:firstLine="678"/>
        <w:jc w:val="center"/>
        <w:rPr>
          <w:rFonts w:hint="eastAsia" w:ascii="Times New Roman" w:hAnsi="Times New Roman" w:eastAsia="仿宋"/>
          <w:b/>
          <w:bCs/>
          <w:color w:val="auto"/>
          <w:spacing w:val="5"/>
          <w:szCs w:val="28"/>
          <w:highlight w:val="none"/>
          <w:lang w:eastAsia="zh-CN"/>
        </w:rPr>
      </w:pPr>
      <w:r>
        <w:rPr>
          <w:rFonts w:hint="eastAsia" w:ascii="Times New Roman" w:hAnsi="Times New Roman" w:eastAsia="仿宋"/>
          <w:b/>
          <w:bCs/>
          <w:color w:val="auto"/>
          <w:spacing w:val="5"/>
          <w:szCs w:val="28"/>
          <w:highlight w:val="none"/>
          <w:lang w:eastAsia="zh-CN"/>
        </w:rPr>
        <w:t>（</w:t>
      </w:r>
      <w:r>
        <w:rPr>
          <w:rFonts w:hint="eastAsia" w:ascii="Times New Roman" w:hAnsi="Times New Roman" w:eastAsia="仿宋"/>
          <w:b/>
          <w:bCs/>
          <w:color w:val="auto"/>
          <w:spacing w:val="5"/>
          <w:szCs w:val="28"/>
          <w:highlight w:val="none"/>
          <w:lang w:val="en-US" w:eastAsia="zh-CN"/>
        </w:rPr>
        <w:t>格式自拟</w:t>
      </w:r>
      <w:r>
        <w:rPr>
          <w:rFonts w:hint="eastAsia" w:ascii="Times New Roman" w:hAnsi="Times New Roman" w:eastAsia="仿宋"/>
          <w:b/>
          <w:bCs/>
          <w:color w:val="auto"/>
          <w:spacing w:val="5"/>
          <w:szCs w:val="28"/>
          <w:highlight w:val="none"/>
          <w:lang w:eastAsia="zh-CN"/>
        </w:rPr>
        <w:t>）</w:t>
      </w:r>
    </w:p>
    <w:p w14:paraId="3C743350">
      <w:pPr>
        <w:pStyle w:val="9"/>
        <w:rPr>
          <w:rFonts w:ascii="Times New Roman" w:hAnsi="Times New Roman"/>
          <w:color w:val="auto"/>
          <w:highlight w:val="none"/>
        </w:rPr>
      </w:pPr>
    </w:p>
    <w:p w14:paraId="4CCBAFD8">
      <w:pPr>
        <w:spacing w:line="480" w:lineRule="auto"/>
        <w:ind w:left="538" w:leftChars="192" w:firstLine="482"/>
        <w:rPr>
          <w:rFonts w:ascii="Times New Roman" w:hAnsi="Times New Roman" w:eastAsia="仿宋"/>
          <w:color w:val="auto"/>
          <w:highlight w:val="none"/>
        </w:rPr>
      </w:pPr>
    </w:p>
    <w:p w14:paraId="42CE89AB">
      <w:pPr>
        <w:spacing w:line="480" w:lineRule="auto"/>
        <w:ind w:left="538" w:leftChars="192" w:firstLine="482"/>
        <w:rPr>
          <w:rFonts w:ascii="Times New Roman" w:hAnsi="Times New Roman" w:eastAsia="仿宋"/>
          <w:color w:val="auto"/>
          <w:highlight w:val="none"/>
        </w:rPr>
      </w:pPr>
    </w:p>
    <w:p w14:paraId="361FD4AD">
      <w:pPr>
        <w:spacing w:line="480" w:lineRule="auto"/>
        <w:ind w:left="538" w:leftChars="192" w:firstLine="482"/>
        <w:rPr>
          <w:rFonts w:ascii="Times New Roman" w:hAnsi="Times New Roman" w:eastAsia="仿宋"/>
          <w:color w:val="auto"/>
          <w:highlight w:val="none"/>
        </w:rPr>
      </w:pPr>
    </w:p>
    <w:p w14:paraId="63EFCFDA">
      <w:pPr>
        <w:spacing w:line="480" w:lineRule="auto"/>
        <w:ind w:left="538" w:leftChars="192" w:firstLine="482"/>
        <w:rPr>
          <w:rFonts w:ascii="Times New Roman" w:hAnsi="Times New Roman" w:eastAsia="仿宋"/>
          <w:color w:val="auto"/>
          <w:highlight w:val="none"/>
        </w:rPr>
      </w:pPr>
    </w:p>
    <w:p w14:paraId="05AAD63E">
      <w:pPr>
        <w:spacing w:line="480" w:lineRule="auto"/>
        <w:ind w:left="538" w:leftChars="192" w:firstLine="482"/>
        <w:rPr>
          <w:rFonts w:ascii="Times New Roman" w:hAnsi="Times New Roman" w:eastAsia="仿宋"/>
          <w:color w:val="auto"/>
          <w:highlight w:val="none"/>
        </w:rPr>
      </w:pPr>
    </w:p>
    <w:p w14:paraId="7B01CF67">
      <w:pPr>
        <w:spacing w:before="91" w:line="400" w:lineRule="atLeast"/>
        <w:ind w:left="59"/>
        <w:rPr>
          <w:rFonts w:ascii="Times New Roman" w:hAnsi="Times New Roman"/>
          <w:color w:val="auto"/>
          <w:spacing w:val="-2"/>
          <w:szCs w:val="28"/>
          <w:highlight w:val="none"/>
        </w:rPr>
      </w:pPr>
    </w:p>
    <w:p w14:paraId="13E1DBCC">
      <w:pPr>
        <w:pageBreakBefore/>
        <w:autoSpaceDE w:val="0"/>
        <w:autoSpaceDN w:val="0"/>
        <w:adjustRightInd w:val="0"/>
        <w:spacing w:line="362" w:lineRule="exact"/>
        <w:ind w:right="-23"/>
        <w:jc w:val="center"/>
        <w:outlineLvl w:val="0"/>
        <w:rPr>
          <w:rFonts w:hint="eastAsia"/>
          <w:b/>
          <w:color w:val="auto"/>
          <w:kern w:val="0"/>
          <w:position w:val="-1"/>
          <w:sz w:val="32"/>
          <w:szCs w:val="32"/>
          <w:highlight w:val="none"/>
        </w:rPr>
      </w:pPr>
      <w:r>
        <w:rPr>
          <w:rFonts w:hint="eastAsia"/>
          <w:b/>
          <w:color w:val="auto"/>
          <w:kern w:val="0"/>
          <w:position w:val="-1"/>
          <w:sz w:val="32"/>
          <w:szCs w:val="32"/>
          <w:highlight w:val="none"/>
        </w:rPr>
        <w:t>一、比选函</w:t>
      </w:r>
    </w:p>
    <w:p w14:paraId="0A168B5D">
      <w:pPr>
        <w:spacing w:line="500" w:lineRule="exact"/>
        <w:rPr>
          <w:rFonts w:ascii="Times New Roman" w:hAnsi="Times New Roman"/>
          <w:color w:val="auto"/>
          <w:spacing w:val="-2"/>
          <w:sz w:val="24"/>
          <w:highlight w:val="none"/>
        </w:rPr>
      </w:pPr>
    </w:p>
    <w:p w14:paraId="68934B6F">
      <w:pPr>
        <w:tabs>
          <w:tab w:val="left" w:pos="-2340"/>
        </w:tabs>
        <w:autoSpaceDE w:val="0"/>
        <w:autoSpaceDN w:val="0"/>
        <w:adjustRightInd w:val="0"/>
        <w:spacing w:line="400" w:lineRule="exact"/>
        <w:ind w:right="-20"/>
        <w:jc w:val="left"/>
        <w:rPr>
          <w:rFonts w:hint="eastAsia" w:ascii="仿宋" w:hAnsi="仿宋" w:eastAsia="仿宋" w:cs="仿宋"/>
          <w:color w:val="auto"/>
          <w:kern w:val="0"/>
          <w:szCs w:val="28"/>
          <w:highlight w:val="none"/>
        </w:rPr>
      </w:pPr>
      <w:r>
        <w:rPr>
          <w:rFonts w:hint="eastAsia" w:ascii="仿宋" w:hAnsi="仿宋" w:eastAsia="仿宋" w:cs="仿宋"/>
          <w:color w:val="auto"/>
          <w:kern w:val="0"/>
          <w:szCs w:val="28"/>
          <w:highlight w:val="none"/>
          <w:u w:val="single"/>
        </w:rPr>
        <w:t xml:space="preserve">                    </w:t>
      </w:r>
      <w:r>
        <w:rPr>
          <w:rFonts w:hint="eastAsia" w:ascii="仿宋" w:hAnsi="仿宋" w:eastAsia="仿宋" w:cs="仿宋"/>
          <w:color w:val="auto"/>
          <w:kern w:val="0"/>
          <w:szCs w:val="28"/>
          <w:highlight w:val="none"/>
        </w:rPr>
        <w:t>（比选人名称）：</w:t>
      </w:r>
    </w:p>
    <w:p w14:paraId="00A65D9A">
      <w:pPr>
        <w:autoSpaceDE w:val="0"/>
        <w:autoSpaceDN w:val="0"/>
        <w:spacing w:line="400" w:lineRule="exact"/>
        <w:ind w:firstLine="560" w:firstLineChars="200"/>
        <w:rPr>
          <w:rFonts w:hint="eastAsia" w:ascii="仿宋" w:hAnsi="仿宋" w:eastAsia="仿宋" w:cs="仿宋"/>
          <w:color w:val="auto"/>
          <w:kern w:val="0"/>
          <w:szCs w:val="28"/>
          <w:highlight w:val="none"/>
        </w:rPr>
      </w:pPr>
    </w:p>
    <w:p w14:paraId="30E13135">
      <w:pPr>
        <w:spacing w:line="400" w:lineRule="exact"/>
        <w:ind w:firstLine="840" w:firstLineChars="300"/>
        <w:rPr>
          <w:rFonts w:hint="eastAsia" w:ascii="仿宋" w:hAnsi="仿宋" w:eastAsia="仿宋" w:cs="仿宋"/>
          <w:color w:val="auto"/>
          <w:spacing w:val="2"/>
          <w:kern w:val="0"/>
          <w:szCs w:val="28"/>
          <w:highlight w:val="none"/>
        </w:rPr>
      </w:pPr>
      <w:r>
        <w:rPr>
          <w:rFonts w:hint="eastAsia" w:ascii="仿宋" w:hAnsi="仿宋" w:eastAsia="仿宋" w:cs="仿宋"/>
          <w:color w:val="auto"/>
          <w:kern w:val="0"/>
          <w:szCs w:val="28"/>
          <w:highlight w:val="none"/>
        </w:rPr>
        <w:t>1.</w:t>
      </w:r>
      <w:r>
        <w:rPr>
          <w:rFonts w:hint="eastAsia" w:ascii="仿宋" w:hAnsi="仿宋" w:eastAsia="仿宋" w:cs="仿宋"/>
          <w:color w:val="auto"/>
          <w:spacing w:val="2"/>
          <w:kern w:val="0"/>
          <w:szCs w:val="28"/>
          <w:highlight w:val="none"/>
        </w:rPr>
        <w:t>我方已仔细研</w:t>
      </w:r>
      <w:r>
        <w:rPr>
          <w:rFonts w:hint="eastAsia" w:ascii="仿宋" w:hAnsi="仿宋" w:eastAsia="仿宋" w:cs="仿宋"/>
          <w:color w:val="auto"/>
          <w:spacing w:val="1"/>
          <w:kern w:val="0"/>
          <w:szCs w:val="28"/>
          <w:highlight w:val="none"/>
        </w:rPr>
        <w:t>究</w:t>
      </w:r>
      <w:r>
        <w:rPr>
          <w:rFonts w:hint="eastAsia" w:ascii="仿宋" w:hAnsi="仿宋" w:eastAsia="仿宋" w:cs="仿宋"/>
          <w:color w:val="auto"/>
          <w:kern w:val="0"/>
          <w:szCs w:val="28"/>
          <w:highlight w:val="none"/>
          <w:u w:val="single"/>
        </w:rPr>
        <w:t xml:space="preserve">                 </w:t>
      </w:r>
      <w:r>
        <w:rPr>
          <w:rFonts w:hint="eastAsia" w:ascii="仿宋" w:hAnsi="仿宋" w:eastAsia="仿宋" w:cs="仿宋"/>
          <w:color w:val="auto"/>
          <w:kern w:val="0"/>
          <w:szCs w:val="28"/>
          <w:highlight w:val="none"/>
        </w:rPr>
        <w:t>（项目名称）</w:t>
      </w:r>
      <w:r>
        <w:rPr>
          <w:rFonts w:hint="eastAsia" w:ascii="仿宋" w:hAnsi="仿宋" w:eastAsia="仿宋" w:cs="仿宋"/>
          <w:color w:val="auto"/>
          <w:spacing w:val="2"/>
          <w:kern w:val="0"/>
          <w:szCs w:val="28"/>
          <w:highlight w:val="none"/>
        </w:rPr>
        <w:t>比选文</w:t>
      </w:r>
      <w:r>
        <w:rPr>
          <w:rFonts w:hint="eastAsia" w:ascii="仿宋" w:hAnsi="仿宋" w:eastAsia="仿宋" w:cs="仿宋"/>
          <w:color w:val="auto"/>
          <w:kern w:val="0"/>
          <w:szCs w:val="28"/>
          <w:highlight w:val="none"/>
        </w:rPr>
        <w:t>件</w:t>
      </w:r>
      <w:r>
        <w:rPr>
          <w:rFonts w:hint="eastAsia" w:ascii="仿宋" w:hAnsi="仿宋" w:eastAsia="仿宋" w:cs="仿宋"/>
          <w:color w:val="auto"/>
          <w:spacing w:val="2"/>
          <w:kern w:val="0"/>
          <w:szCs w:val="28"/>
          <w:highlight w:val="none"/>
        </w:rPr>
        <w:t>的全部内容</w:t>
      </w:r>
      <w:r>
        <w:rPr>
          <w:rFonts w:hint="eastAsia" w:ascii="仿宋" w:hAnsi="仿宋" w:eastAsia="仿宋" w:cs="仿宋"/>
          <w:color w:val="auto"/>
          <w:kern w:val="0"/>
          <w:szCs w:val="28"/>
          <w:highlight w:val="none"/>
        </w:rPr>
        <w:t>，</w:t>
      </w:r>
      <w:r>
        <w:rPr>
          <w:rFonts w:hint="eastAsia" w:ascii="仿宋" w:hAnsi="仿宋" w:eastAsia="仿宋" w:cs="仿宋"/>
          <w:color w:val="auto"/>
          <w:spacing w:val="2"/>
          <w:kern w:val="0"/>
          <w:szCs w:val="28"/>
          <w:highlight w:val="none"/>
        </w:rPr>
        <w:t xml:space="preserve">愿意以 </w:t>
      </w:r>
      <w:r>
        <w:rPr>
          <w:rFonts w:hint="eastAsia" w:ascii="仿宋" w:hAnsi="仿宋" w:eastAsia="仿宋" w:cs="仿宋"/>
          <w:color w:val="auto"/>
          <w:spacing w:val="2"/>
          <w:kern w:val="0"/>
          <w:szCs w:val="28"/>
          <w:highlight w:val="none"/>
          <w:u w:val="single"/>
        </w:rPr>
        <w:t xml:space="preserve">   </w:t>
      </w:r>
      <w:r>
        <w:rPr>
          <w:rFonts w:hint="eastAsia" w:ascii="仿宋" w:hAnsi="仿宋" w:eastAsia="仿宋" w:cs="仿宋"/>
          <w:color w:val="auto"/>
          <w:spacing w:val="2"/>
          <w:kern w:val="0"/>
          <w:szCs w:val="28"/>
          <w:highlight w:val="none"/>
        </w:rPr>
        <w:t>元（大写</w:t>
      </w:r>
      <w:r>
        <w:rPr>
          <w:rFonts w:hint="eastAsia" w:ascii="仿宋" w:hAnsi="仿宋" w:eastAsia="仿宋" w:cs="仿宋"/>
          <w:color w:val="auto"/>
          <w:spacing w:val="2"/>
          <w:kern w:val="0"/>
          <w:szCs w:val="28"/>
          <w:highlight w:val="none"/>
          <w:u w:val="single"/>
        </w:rPr>
        <w:t xml:space="preserve">    </w:t>
      </w:r>
      <w:r>
        <w:rPr>
          <w:rFonts w:hint="eastAsia" w:ascii="仿宋" w:hAnsi="仿宋" w:eastAsia="仿宋" w:cs="仿宋"/>
          <w:color w:val="auto"/>
          <w:spacing w:val="2"/>
          <w:kern w:val="0"/>
          <w:szCs w:val="28"/>
          <w:highlight w:val="none"/>
        </w:rPr>
        <w:t>）的比选报价按合同约定完成</w:t>
      </w:r>
      <w:r>
        <w:rPr>
          <w:rFonts w:hint="eastAsia" w:ascii="仿宋" w:hAnsi="仿宋" w:eastAsia="仿宋" w:cs="仿宋"/>
          <w:color w:val="auto"/>
          <w:spacing w:val="2"/>
          <w:kern w:val="0"/>
          <w:szCs w:val="28"/>
          <w:highlight w:val="none"/>
          <w:lang w:val="en-US" w:eastAsia="zh-CN"/>
        </w:rPr>
        <w:t>服务</w:t>
      </w:r>
      <w:r>
        <w:rPr>
          <w:rFonts w:hint="eastAsia" w:ascii="仿宋" w:hAnsi="仿宋" w:eastAsia="仿宋" w:cs="仿宋"/>
          <w:color w:val="auto"/>
          <w:spacing w:val="2"/>
          <w:kern w:val="0"/>
          <w:szCs w:val="28"/>
          <w:highlight w:val="none"/>
        </w:rPr>
        <w:t>工作。</w:t>
      </w:r>
    </w:p>
    <w:p w14:paraId="1BDB4F24">
      <w:pPr>
        <w:spacing w:line="400" w:lineRule="exact"/>
        <w:ind w:firstLine="560" w:firstLineChars="200"/>
        <w:rPr>
          <w:rFonts w:hint="eastAsia" w:ascii="仿宋" w:hAnsi="仿宋" w:eastAsia="仿宋" w:cs="仿宋"/>
          <w:color w:val="auto"/>
          <w:szCs w:val="28"/>
          <w:highlight w:val="none"/>
        </w:rPr>
      </w:pPr>
      <w:r>
        <w:rPr>
          <w:rFonts w:hint="eastAsia" w:ascii="仿宋" w:hAnsi="仿宋" w:eastAsia="仿宋" w:cs="仿宋"/>
          <w:color w:val="auto"/>
          <w:kern w:val="0"/>
          <w:szCs w:val="28"/>
          <w:highlight w:val="none"/>
        </w:rPr>
        <w:t>2.</w:t>
      </w:r>
      <w:r>
        <w:rPr>
          <w:rFonts w:hint="eastAsia" w:ascii="仿宋" w:hAnsi="仿宋" w:eastAsia="仿宋" w:cs="仿宋"/>
          <w:color w:val="auto"/>
          <w:szCs w:val="28"/>
          <w:highlight w:val="none"/>
        </w:rPr>
        <w:t>我方承诺在比选文件规定的比选有效期</w:t>
      </w:r>
      <w:r>
        <w:rPr>
          <w:rFonts w:hint="eastAsia" w:ascii="仿宋" w:hAnsi="仿宋" w:eastAsia="仿宋" w:cs="仿宋"/>
          <w:color w:val="auto"/>
          <w:szCs w:val="28"/>
          <w:highlight w:val="none"/>
          <w:lang w:eastAsia="zh-CN"/>
        </w:rPr>
        <w:t>（</w:t>
      </w:r>
      <w:r>
        <w:rPr>
          <w:rFonts w:hint="eastAsia" w:ascii="仿宋" w:hAnsi="仿宋" w:eastAsia="仿宋" w:cs="仿宋"/>
          <w:color w:val="auto"/>
          <w:szCs w:val="28"/>
          <w:highlight w:val="none"/>
        </w:rPr>
        <w:t>自比选申请人提交比选申请文件截止之日起计算30天</w:t>
      </w:r>
      <w:r>
        <w:rPr>
          <w:rFonts w:hint="eastAsia" w:ascii="仿宋" w:hAnsi="仿宋" w:eastAsia="仿宋" w:cs="仿宋"/>
          <w:color w:val="auto"/>
          <w:szCs w:val="28"/>
          <w:highlight w:val="none"/>
          <w:lang w:eastAsia="zh-CN"/>
        </w:rPr>
        <w:t>）</w:t>
      </w:r>
      <w:r>
        <w:rPr>
          <w:rFonts w:hint="eastAsia" w:ascii="仿宋" w:hAnsi="仿宋" w:eastAsia="仿宋" w:cs="仿宋"/>
          <w:color w:val="auto"/>
          <w:szCs w:val="28"/>
          <w:highlight w:val="none"/>
        </w:rPr>
        <w:t>内不撤销比选申请文件。</w:t>
      </w:r>
    </w:p>
    <w:p w14:paraId="6A78A54E">
      <w:pPr>
        <w:spacing w:line="400" w:lineRule="exact"/>
        <w:ind w:firstLine="560" w:firstLineChars="200"/>
        <w:rPr>
          <w:rFonts w:hint="default" w:ascii="仿宋" w:hAnsi="仿宋" w:eastAsia="仿宋" w:cs="仿宋"/>
          <w:color w:val="auto"/>
          <w:kern w:val="0"/>
          <w:szCs w:val="28"/>
          <w:highlight w:val="none"/>
          <w:u w:val="none"/>
          <w:lang w:val="en-US" w:eastAsia="zh-CN"/>
        </w:rPr>
      </w:pPr>
      <w:r>
        <w:rPr>
          <w:rFonts w:hint="eastAsia" w:ascii="仿宋" w:hAnsi="仿宋" w:eastAsia="仿宋" w:cs="仿宋"/>
          <w:color w:val="auto"/>
          <w:szCs w:val="28"/>
          <w:highlight w:val="none"/>
        </w:rPr>
        <w:t>3.</w:t>
      </w:r>
      <w:r>
        <w:rPr>
          <w:rFonts w:hint="eastAsia" w:ascii="仿宋" w:hAnsi="仿宋" w:eastAsia="仿宋" w:cs="仿宋"/>
          <w:color w:val="auto"/>
          <w:kern w:val="0"/>
          <w:szCs w:val="28"/>
          <w:highlight w:val="none"/>
        </w:rPr>
        <w:t>项目负责人姓名</w:t>
      </w:r>
      <w:r>
        <w:rPr>
          <w:rFonts w:hint="eastAsia" w:ascii="仿宋" w:hAnsi="仿宋" w:eastAsia="仿宋" w:cs="仿宋"/>
          <w:color w:val="auto"/>
          <w:spacing w:val="-33"/>
          <w:kern w:val="0"/>
          <w:szCs w:val="28"/>
          <w:highlight w:val="none"/>
        </w:rPr>
        <w:t>：</w:t>
      </w:r>
      <w:r>
        <w:rPr>
          <w:rFonts w:hint="eastAsia" w:ascii="仿宋" w:hAnsi="仿宋" w:eastAsia="仿宋" w:cs="仿宋"/>
          <w:color w:val="auto"/>
          <w:kern w:val="0"/>
          <w:szCs w:val="28"/>
          <w:highlight w:val="none"/>
          <w:u w:val="single"/>
        </w:rPr>
        <w:t xml:space="preserve">       </w:t>
      </w:r>
      <w:r>
        <w:rPr>
          <w:rFonts w:hint="eastAsia" w:ascii="仿宋" w:hAnsi="仿宋" w:eastAsia="仿宋" w:cs="仿宋"/>
          <w:color w:val="auto"/>
          <w:kern w:val="0"/>
          <w:szCs w:val="28"/>
          <w:highlight w:val="none"/>
          <w:u w:val="single"/>
        </w:rPr>
        <w:tab/>
      </w:r>
      <w:r>
        <w:rPr>
          <w:rFonts w:hint="eastAsia" w:ascii="仿宋" w:hAnsi="仿宋" w:eastAsia="仿宋" w:cs="仿宋"/>
          <w:color w:val="auto"/>
          <w:kern w:val="0"/>
          <w:szCs w:val="28"/>
          <w:highlight w:val="none"/>
        </w:rPr>
        <w:t>，年龄</w:t>
      </w:r>
      <w:r>
        <w:rPr>
          <w:rFonts w:hint="eastAsia" w:ascii="仿宋" w:hAnsi="仿宋" w:eastAsia="仿宋" w:cs="仿宋"/>
          <w:color w:val="auto"/>
          <w:spacing w:val="-34"/>
          <w:kern w:val="0"/>
          <w:szCs w:val="28"/>
          <w:highlight w:val="none"/>
        </w:rPr>
        <w:t>：</w:t>
      </w:r>
      <w:r>
        <w:rPr>
          <w:rFonts w:hint="eastAsia" w:ascii="仿宋" w:hAnsi="仿宋" w:eastAsia="仿宋" w:cs="仿宋"/>
          <w:color w:val="auto"/>
          <w:kern w:val="0"/>
          <w:szCs w:val="28"/>
          <w:highlight w:val="none"/>
          <w:u w:val="single"/>
        </w:rPr>
        <w:t xml:space="preserve">     </w:t>
      </w:r>
      <w:r>
        <w:rPr>
          <w:rFonts w:hint="eastAsia" w:ascii="仿宋" w:hAnsi="仿宋" w:eastAsia="仿宋" w:cs="仿宋"/>
          <w:color w:val="auto"/>
          <w:kern w:val="0"/>
          <w:szCs w:val="28"/>
          <w:highlight w:val="none"/>
          <w:lang w:eastAsia="zh-CN"/>
        </w:rPr>
        <w:t>，</w:t>
      </w:r>
      <w:r>
        <w:rPr>
          <w:rFonts w:hint="eastAsia" w:ascii="仿宋" w:hAnsi="仿宋" w:eastAsia="仿宋" w:cs="仿宋"/>
          <w:color w:val="auto"/>
          <w:kern w:val="0"/>
          <w:szCs w:val="28"/>
          <w:highlight w:val="none"/>
          <w:lang w:val="en-US" w:eastAsia="zh-CN"/>
        </w:rPr>
        <w:t>联系电话：</w:t>
      </w:r>
      <w:r>
        <w:rPr>
          <w:rFonts w:hint="eastAsia" w:ascii="仿宋" w:hAnsi="仿宋" w:eastAsia="仿宋" w:cs="仿宋"/>
          <w:color w:val="auto"/>
          <w:kern w:val="0"/>
          <w:szCs w:val="28"/>
          <w:highlight w:val="none"/>
          <w:u w:val="single"/>
          <w:lang w:val="en-US" w:eastAsia="zh-CN"/>
        </w:rPr>
        <w:t xml:space="preserve">      </w:t>
      </w:r>
      <w:r>
        <w:rPr>
          <w:rFonts w:hint="eastAsia" w:ascii="仿宋" w:hAnsi="仿宋" w:eastAsia="仿宋" w:cs="仿宋"/>
          <w:color w:val="auto"/>
          <w:kern w:val="0"/>
          <w:szCs w:val="28"/>
          <w:highlight w:val="none"/>
          <w:u w:val="none"/>
          <w:lang w:val="en-US" w:eastAsia="zh-CN"/>
        </w:rPr>
        <w:t>。</w:t>
      </w:r>
    </w:p>
    <w:p w14:paraId="0891C341">
      <w:pPr>
        <w:autoSpaceDE w:val="0"/>
        <w:autoSpaceDN w:val="0"/>
        <w:spacing w:line="400" w:lineRule="exact"/>
        <w:ind w:firstLine="560" w:firstLineChars="200"/>
        <w:jc w:val="left"/>
        <w:rPr>
          <w:rFonts w:hint="eastAsia" w:ascii="仿宋" w:hAnsi="仿宋" w:eastAsia="仿宋" w:cs="仿宋"/>
          <w:color w:val="auto"/>
          <w:kern w:val="0"/>
          <w:szCs w:val="28"/>
          <w:highlight w:val="none"/>
        </w:rPr>
      </w:pPr>
      <w:r>
        <w:rPr>
          <w:rFonts w:hint="eastAsia" w:ascii="仿宋" w:hAnsi="仿宋" w:eastAsia="仿宋" w:cs="仿宋"/>
          <w:color w:val="auto"/>
          <w:kern w:val="0"/>
          <w:szCs w:val="28"/>
          <w:highlight w:val="none"/>
        </w:rPr>
        <w:t>4.服务要求</w:t>
      </w:r>
      <w:r>
        <w:rPr>
          <w:rFonts w:hint="eastAsia" w:ascii="仿宋" w:hAnsi="仿宋" w:eastAsia="仿宋" w:cs="仿宋"/>
          <w:color w:val="auto"/>
          <w:spacing w:val="-33"/>
          <w:kern w:val="0"/>
          <w:szCs w:val="28"/>
          <w:highlight w:val="none"/>
        </w:rPr>
        <w:t>：</w:t>
      </w:r>
      <w:r>
        <w:rPr>
          <w:rFonts w:hint="eastAsia" w:ascii="仿宋" w:hAnsi="仿宋" w:eastAsia="仿宋" w:cs="仿宋"/>
          <w:color w:val="auto"/>
          <w:kern w:val="0"/>
          <w:szCs w:val="28"/>
          <w:highlight w:val="none"/>
          <w:u w:val="single"/>
        </w:rPr>
        <w:t xml:space="preserve">          </w:t>
      </w:r>
      <w:r>
        <w:rPr>
          <w:rFonts w:hint="eastAsia" w:ascii="仿宋" w:hAnsi="仿宋" w:eastAsia="仿宋" w:cs="仿宋"/>
          <w:color w:val="auto"/>
          <w:kern w:val="0"/>
          <w:szCs w:val="28"/>
          <w:highlight w:val="none"/>
        </w:rPr>
        <w:t>，服务期限</w:t>
      </w:r>
      <w:r>
        <w:rPr>
          <w:rFonts w:hint="eastAsia" w:ascii="仿宋" w:hAnsi="仿宋" w:eastAsia="仿宋" w:cs="仿宋"/>
          <w:color w:val="auto"/>
          <w:kern w:val="0"/>
          <w:szCs w:val="28"/>
          <w:highlight w:val="none"/>
          <w:u w:val="single"/>
        </w:rPr>
        <w:t xml:space="preserve">          </w:t>
      </w:r>
      <w:r>
        <w:rPr>
          <w:rFonts w:hint="eastAsia" w:ascii="仿宋" w:hAnsi="仿宋" w:eastAsia="仿宋" w:cs="仿宋"/>
          <w:color w:val="auto"/>
          <w:kern w:val="0"/>
          <w:szCs w:val="28"/>
          <w:highlight w:val="none"/>
        </w:rPr>
        <w:t>。</w:t>
      </w:r>
    </w:p>
    <w:p w14:paraId="72D03F44">
      <w:pPr>
        <w:autoSpaceDE w:val="0"/>
        <w:autoSpaceDN w:val="0"/>
        <w:spacing w:line="400" w:lineRule="exact"/>
        <w:ind w:firstLine="560" w:firstLineChars="200"/>
        <w:jc w:val="left"/>
        <w:rPr>
          <w:rFonts w:hint="eastAsia" w:ascii="仿宋" w:hAnsi="仿宋" w:eastAsia="仿宋" w:cs="仿宋"/>
          <w:color w:val="auto"/>
          <w:spacing w:val="2"/>
          <w:kern w:val="0"/>
          <w:szCs w:val="28"/>
          <w:highlight w:val="none"/>
        </w:rPr>
      </w:pPr>
      <w:r>
        <w:rPr>
          <w:rFonts w:hint="eastAsia" w:ascii="仿宋" w:hAnsi="仿宋" w:eastAsia="仿宋" w:cs="仿宋"/>
          <w:color w:val="auto"/>
          <w:kern w:val="0"/>
          <w:szCs w:val="28"/>
          <w:highlight w:val="none"/>
        </w:rPr>
        <w:t>5.如</w:t>
      </w:r>
      <w:r>
        <w:rPr>
          <w:rFonts w:hint="eastAsia" w:ascii="仿宋" w:hAnsi="仿宋" w:eastAsia="仿宋" w:cs="仿宋"/>
          <w:color w:val="auto"/>
          <w:spacing w:val="2"/>
          <w:kern w:val="0"/>
          <w:szCs w:val="28"/>
          <w:highlight w:val="none"/>
        </w:rPr>
        <w:t>我方中标，我方</w:t>
      </w:r>
      <w:r>
        <w:rPr>
          <w:rFonts w:hint="eastAsia" w:ascii="仿宋" w:hAnsi="仿宋" w:eastAsia="仿宋" w:cs="仿宋"/>
          <w:color w:val="auto"/>
          <w:spacing w:val="5"/>
          <w:kern w:val="0"/>
          <w:szCs w:val="28"/>
          <w:highlight w:val="none"/>
        </w:rPr>
        <w:t>承</w:t>
      </w:r>
      <w:r>
        <w:rPr>
          <w:rFonts w:hint="eastAsia" w:ascii="仿宋" w:hAnsi="仿宋" w:eastAsia="仿宋" w:cs="仿宋"/>
          <w:color w:val="auto"/>
          <w:spacing w:val="2"/>
          <w:kern w:val="0"/>
          <w:szCs w:val="28"/>
          <w:highlight w:val="none"/>
        </w:rPr>
        <w:t>诺：</w:t>
      </w:r>
    </w:p>
    <w:p w14:paraId="4C72DE43">
      <w:pPr>
        <w:autoSpaceDE w:val="0"/>
        <w:autoSpaceDN w:val="0"/>
        <w:spacing w:line="400" w:lineRule="exact"/>
        <w:ind w:firstLine="568" w:firstLineChars="200"/>
        <w:jc w:val="left"/>
        <w:rPr>
          <w:rFonts w:hint="eastAsia" w:ascii="仿宋" w:hAnsi="仿宋" w:eastAsia="仿宋" w:cs="仿宋"/>
          <w:color w:val="auto"/>
          <w:spacing w:val="2"/>
          <w:kern w:val="0"/>
          <w:szCs w:val="28"/>
          <w:highlight w:val="none"/>
        </w:rPr>
      </w:pPr>
      <w:r>
        <w:rPr>
          <w:rFonts w:hint="eastAsia" w:ascii="仿宋" w:hAnsi="仿宋" w:eastAsia="仿宋" w:cs="仿宋"/>
          <w:color w:val="auto"/>
          <w:spacing w:val="2"/>
          <w:kern w:val="0"/>
          <w:szCs w:val="28"/>
          <w:highlight w:val="none"/>
        </w:rPr>
        <w:t>（1）在收到中标通知书后，在中标通知书规定的期限内与你方签订合同；</w:t>
      </w:r>
    </w:p>
    <w:p w14:paraId="23EEA932">
      <w:pPr>
        <w:autoSpaceDE w:val="0"/>
        <w:autoSpaceDN w:val="0"/>
        <w:spacing w:line="400" w:lineRule="exact"/>
        <w:ind w:firstLine="568" w:firstLineChars="200"/>
        <w:jc w:val="left"/>
        <w:rPr>
          <w:rFonts w:hint="eastAsia" w:ascii="仿宋" w:hAnsi="仿宋" w:eastAsia="仿宋" w:cs="仿宋"/>
          <w:color w:val="auto"/>
          <w:spacing w:val="2"/>
          <w:kern w:val="0"/>
          <w:szCs w:val="28"/>
          <w:highlight w:val="none"/>
        </w:rPr>
      </w:pPr>
      <w:r>
        <w:rPr>
          <w:rFonts w:hint="eastAsia" w:ascii="仿宋" w:hAnsi="仿宋" w:eastAsia="仿宋" w:cs="仿宋"/>
          <w:color w:val="auto"/>
          <w:spacing w:val="2"/>
          <w:kern w:val="0"/>
          <w:szCs w:val="28"/>
          <w:highlight w:val="none"/>
        </w:rPr>
        <w:t>（2）在签订合同时不向你方提出附加条件；</w:t>
      </w:r>
    </w:p>
    <w:p w14:paraId="0A179D85">
      <w:pPr>
        <w:autoSpaceDE w:val="0"/>
        <w:autoSpaceDN w:val="0"/>
        <w:spacing w:line="400" w:lineRule="exact"/>
        <w:ind w:firstLine="568" w:firstLineChars="200"/>
        <w:jc w:val="left"/>
        <w:rPr>
          <w:rFonts w:hint="eastAsia" w:ascii="仿宋" w:hAnsi="仿宋" w:eastAsia="仿宋" w:cs="仿宋"/>
          <w:color w:val="auto"/>
          <w:spacing w:val="2"/>
          <w:kern w:val="0"/>
          <w:szCs w:val="28"/>
          <w:highlight w:val="none"/>
        </w:rPr>
      </w:pPr>
      <w:r>
        <w:rPr>
          <w:rFonts w:hint="eastAsia" w:ascii="仿宋" w:hAnsi="仿宋" w:eastAsia="仿宋" w:cs="仿宋"/>
          <w:color w:val="auto"/>
          <w:spacing w:val="2"/>
          <w:kern w:val="0"/>
          <w:szCs w:val="28"/>
          <w:highlight w:val="none"/>
        </w:rPr>
        <w:t>（3）按照比选文件要求提交履约保证金；</w:t>
      </w:r>
    </w:p>
    <w:p w14:paraId="20C82A39">
      <w:pPr>
        <w:autoSpaceDE w:val="0"/>
        <w:autoSpaceDN w:val="0"/>
        <w:spacing w:line="400" w:lineRule="exact"/>
        <w:ind w:firstLine="568" w:firstLineChars="200"/>
        <w:jc w:val="left"/>
        <w:rPr>
          <w:rFonts w:hint="eastAsia" w:ascii="仿宋" w:hAnsi="仿宋" w:eastAsia="仿宋" w:cs="仿宋"/>
          <w:color w:val="auto"/>
          <w:spacing w:val="2"/>
          <w:kern w:val="0"/>
          <w:szCs w:val="28"/>
          <w:highlight w:val="none"/>
        </w:rPr>
      </w:pPr>
      <w:r>
        <w:rPr>
          <w:rFonts w:hint="eastAsia" w:ascii="仿宋" w:hAnsi="仿宋" w:eastAsia="仿宋" w:cs="仿宋"/>
          <w:color w:val="auto"/>
          <w:spacing w:val="2"/>
          <w:kern w:val="0"/>
          <w:szCs w:val="28"/>
          <w:highlight w:val="none"/>
        </w:rPr>
        <w:t>（4）在合同约定的期限内完成合同规定的全部义务；</w:t>
      </w:r>
    </w:p>
    <w:p w14:paraId="1C8FCFA2">
      <w:pPr>
        <w:autoSpaceDE w:val="0"/>
        <w:autoSpaceDN w:val="0"/>
        <w:spacing w:line="400" w:lineRule="exact"/>
        <w:ind w:firstLine="560" w:firstLineChars="200"/>
        <w:jc w:val="left"/>
        <w:rPr>
          <w:rFonts w:hint="eastAsia" w:ascii="仿宋" w:hAnsi="仿宋" w:eastAsia="仿宋" w:cs="仿宋"/>
          <w:color w:val="auto"/>
          <w:kern w:val="0"/>
          <w:szCs w:val="28"/>
          <w:highlight w:val="none"/>
        </w:rPr>
      </w:pPr>
      <w:r>
        <w:rPr>
          <w:rFonts w:hint="eastAsia" w:ascii="仿宋" w:hAnsi="仿宋" w:eastAsia="仿宋" w:cs="仿宋"/>
          <w:color w:val="auto"/>
          <w:kern w:val="0"/>
          <w:szCs w:val="28"/>
          <w:highlight w:val="none"/>
        </w:rPr>
        <w:t>6.我方在此声明，所递交的比选申请文件及有关资料内容完整、真实和准确</w:t>
      </w:r>
      <w:r>
        <w:rPr>
          <w:rFonts w:hint="eastAsia" w:ascii="仿宋" w:hAnsi="仿宋" w:eastAsia="仿宋" w:cs="仿宋"/>
          <w:color w:val="auto"/>
          <w:kern w:val="0"/>
          <w:szCs w:val="28"/>
          <w:highlight w:val="none"/>
          <w:lang w:eastAsia="zh-CN"/>
        </w:rPr>
        <w:t>，</w:t>
      </w:r>
      <w:r>
        <w:rPr>
          <w:rFonts w:hint="eastAsia" w:ascii="仿宋" w:hAnsi="仿宋" w:eastAsia="仿宋" w:cs="仿宋"/>
          <w:color w:val="auto"/>
          <w:kern w:val="0"/>
          <w:szCs w:val="28"/>
          <w:highlight w:val="none"/>
          <w:lang w:val="en-US" w:eastAsia="zh-CN"/>
        </w:rPr>
        <w:t>不存在比选文件规定的禁止比选申请的情形</w:t>
      </w:r>
      <w:r>
        <w:rPr>
          <w:rFonts w:hint="eastAsia" w:ascii="仿宋" w:hAnsi="仿宋" w:eastAsia="仿宋" w:cs="仿宋"/>
          <w:color w:val="auto"/>
          <w:spacing w:val="2"/>
          <w:kern w:val="0"/>
          <w:szCs w:val="28"/>
          <w:highlight w:val="none"/>
        </w:rPr>
        <w:t>。</w:t>
      </w:r>
    </w:p>
    <w:p w14:paraId="1E8B7EF2">
      <w:pPr>
        <w:tabs>
          <w:tab w:val="left" w:pos="3520"/>
        </w:tabs>
        <w:autoSpaceDE w:val="0"/>
        <w:autoSpaceDN w:val="0"/>
        <w:spacing w:line="400" w:lineRule="exact"/>
        <w:ind w:firstLine="560" w:firstLineChars="200"/>
        <w:jc w:val="left"/>
        <w:rPr>
          <w:rFonts w:hint="eastAsia" w:ascii="仿宋" w:hAnsi="仿宋" w:eastAsia="仿宋" w:cs="仿宋"/>
          <w:color w:val="auto"/>
          <w:kern w:val="0"/>
          <w:szCs w:val="28"/>
          <w:highlight w:val="none"/>
        </w:rPr>
      </w:pPr>
      <w:r>
        <w:rPr>
          <w:rFonts w:hint="eastAsia" w:ascii="仿宋" w:hAnsi="仿宋" w:eastAsia="仿宋" w:cs="仿宋"/>
          <w:color w:val="auto"/>
          <w:kern w:val="0"/>
          <w:szCs w:val="28"/>
          <w:highlight w:val="none"/>
        </w:rPr>
        <w:t>7.在合同协议书正式签署生效之前，本比选函连同你方的中标通知书将构成我们双方之间共同遵守的文件，对双方具有约束力。</w:t>
      </w:r>
    </w:p>
    <w:p w14:paraId="377C3BB9">
      <w:pPr>
        <w:tabs>
          <w:tab w:val="left" w:pos="6100"/>
        </w:tabs>
        <w:autoSpaceDE w:val="0"/>
        <w:autoSpaceDN w:val="0"/>
        <w:spacing w:line="400" w:lineRule="exact"/>
        <w:ind w:firstLine="560" w:firstLineChars="200"/>
        <w:jc w:val="left"/>
        <w:rPr>
          <w:rFonts w:hint="eastAsia" w:ascii="仿宋" w:hAnsi="仿宋" w:eastAsia="仿宋" w:cs="仿宋"/>
          <w:color w:val="auto"/>
          <w:kern w:val="0"/>
          <w:szCs w:val="28"/>
          <w:highlight w:val="none"/>
        </w:rPr>
      </w:pPr>
      <w:r>
        <w:rPr>
          <w:rFonts w:hint="eastAsia" w:ascii="仿宋" w:hAnsi="仿宋" w:eastAsia="仿宋" w:cs="仿宋"/>
          <w:color w:val="auto"/>
          <w:kern w:val="0"/>
          <w:szCs w:val="28"/>
          <w:highlight w:val="none"/>
        </w:rPr>
        <w:t>8.</w:t>
      </w:r>
      <w:r>
        <w:rPr>
          <w:rFonts w:hint="eastAsia" w:ascii="仿宋" w:hAnsi="仿宋" w:eastAsia="仿宋" w:cs="仿宋"/>
          <w:color w:val="auto"/>
          <w:kern w:val="0"/>
          <w:szCs w:val="28"/>
          <w:highlight w:val="none"/>
          <w:u w:val="single"/>
        </w:rPr>
        <w:t xml:space="preserve"> </w:t>
      </w:r>
      <w:r>
        <w:rPr>
          <w:rFonts w:hint="eastAsia" w:ascii="仿宋" w:hAnsi="仿宋" w:eastAsia="仿宋" w:cs="仿宋"/>
          <w:color w:val="auto"/>
          <w:kern w:val="0"/>
          <w:szCs w:val="28"/>
          <w:highlight w:val="none"/>
          <w:u w:val="single"/>
        </w:rPr>
        <w:tab/>
      </w:r>
      <w:r>
        <w:rPr>
          <w:rFonts w:hint="eastAsia" w:ascii="仿宋" w:hAnsi="仿宋" w:eastAsia="仿宋" w:cs="仿宋"/>
          <w:color w:val="auto"/>
          <w:kern w:val="0"/>
          <w:szCs w:val="28"/>
          <w:highlight w:val="none"/>
        </w:rPr>
        <w:t>（其他补充说明）。</w:t>
      </w:r>
    </w:p>
    <w:p w14:paraId="5F1B89C8">
      <w:pPr>
        <w:tabs>
          <w:tab w:val="left" w:pos="6100"/>
        </w:tabs>
        <w:autoSpaceDE w:val="0"/>
        <w:autoSpaceDN w:val="0"/>
        <w:spacing w:line="400" w:lineRule="exact"/>
        <w:ind w:firstLine="560" w:firstLineChars="200"/>
        <w:jc w:val="left"/>
        <w:rPr>
          <w:rFonts w:hint="eastAsia" w:ascii="仿宋" w:hAnsi="仿宋" w:eastAsia="仿宋" w:cs="仿宋"/>
          <w:color w:val="auto"/>
          <w:kern w:val="0"/>
          <w:szCs w:val="28"/>
          <w:highlight w:val="none"/>
        </w:rPr>
      </w:pPr>
    </w:p>
    <w:p w14:paraId="6D0DF463">
      <w:pPr>
        <w:tabs>
          <w:tab w:val="left" w:pos="7480"/>
          <w:tab w:val="left" w:pos="8080"/>
          <w:tab w:val="left" w:pos="8780"/>
        </w:tabs>
        <w:autoSpaceDE w:val="0"/>
        <w:autoSpaceDN w:val="0"/>
        <w:adjustRightInd w:val="0"/>
        <w:spacing w:line="400" w:lineRule="exact"/>
        <w:ind w:left="3080" w:leftChars="1100" w:right="166"/>
        <w:jc w:val="left"/>
        <w:rPr>
          <w:rFonts w:hint="eastAsia" w:ascii="仿宋" w:hAnsi="仿宋" w:eastAsia="仿宋" w:cs="仿宋"/>
          <w:color w:val="auto"/>
          <w:kern w:val="0"/>
          <w:szCs w:val="28"/>
          <w:highlight w:val="none"/>
        </w:rPr>
      </w:pPr>
      <w:r>
        <w:rPr>
          <w:rFonts w:hint="eastAsia" w:ascii="仿宋" w:hAnsi="仿宋" w:eastAsia="仿宋" w:cs="仿宋"/>
          <w:color w:val="auto"/>
          <w:kern w:val="0"/>
          <w:szCs w:val="28"/>
          <w:highlight w:val="none"/>
        </w:rPr>
        <w:t>比选申请人：</w:t>
      </w:r>
      <w:r>
        <w:rPr>
          <w:rFonts w:hint="eastAsia" w:ascii="仿宋" w:hAnsi="仿宋" w:eastAsia="仿宋" w:cs="仿宋"/>
          <w:color w:val="auto"/>
          <w:kern w:val="0"/>
          <w:szCs w:val="28"/>
          <w:highlight w:val="none"/>
          <w:u w:val="single"/>
        </w:rPr>
        <w:t xml:space="preserve">                   </w:t>
      </w:r>
      <w:r>
        <w:rPr>
          <w:rFonts w:hint="eastAsia" w:ascii="仿宋" w:hAnsi="仿宋" w:eastAsia="仿宋" w:cs="仿宋"/>
          <w:color w:val="auto"/>
          <w:kern w:val="0"/>
          <w:szCs w:val="28"/>
          <w:highlight w:val="none"/>
        </w:rPr>
        <w:t xml:space="preserve">(盖单位章) </w:t>
      </w:r>
    </w:p>
    <w:p w14:paraId="05267269">
      <w:pPr>
        <w:tabs>
          <w:tab w:val="left" w:pos="7480"/>
          <w:tab w:val="left" w:pos="8080"/>
          <w:tab w:val="left" w:pos="8780"/>
        </w:tabs>
        <w:autoSpaceDE w:val="0"/>
        <w:autoSpaceDN w:val="0"/>
        <w:adjustRightInd w:val="0"/>
        <w:spacing w:line="400" w:lineRule="exact"/>
        <w:ind w:left="3080" w:leftChars="1100" w:right="166"/>
        <w:jc w:val="left"/>
        <w:rPr>
          <w:rFonts w:hint="eastAsia" w:ascii="仿宋" w:hAnsi="仿宋" w:eastAsia="仿宋" w:cs="仿宋"/>
          <w:color w:val="auto"/>
          <w:kern w:val="0"/>
          <w:szCs w:val="28"/>
          <w:highlight w:val="none"/>
        </w:rPr>
      </w:pPr>
      <w:r>
        <w:rPr>
          <w:rFonts w:hint="eastAsia" w:ascii="仿宋" w:hAnsi="仿宋" w:eastAsia="仿宋" w:cs="仿宋"/>
          <w:color w:val="auto"/>
          <w:kern w:val="0"/>
          <w:szCs w:val="28"/>
          <w:highlight w:val="none"/>
        </w:rPr>
        <w:t>法定代表人或</w:t>
      </w:r>
    </w:p>
    <w:p w14:paraId="6C5424C4">
      <w:pPr>
        <w:tabs>
          <w:tab w:val="left" w:pos="7480"/>
          <w:tab w:val="left" w:pos="8080"/>
          <w:tab w:val="left" w:pos="8780"/>
        </w:tabs>
        <w:autoSpaceDE w:val="0"/>
        <w:autoSpaceDN w:val="0"/>
        <w:adjustRightInd w:val="0"/>
        <w:spacing w:line="400" w:lineRule="exact"/>
        <w:ind w:left="3080" w:leftChars="1100" w:right="166"/>
        <w:jc w:val="left"/>
        <w:rPr>
          <w:rFonts w:hint="eastAsia" w:ascii="仿宋" w:hAnsi="仿宋" w:eastAsia="仿宋" w:cs="仿宋"/>
          <w:color w:val="auto"/>
          <w:kern w:val="0"/>
          <w:szCs w:val="28"/>
          <w:highlight w:val="none"/>
        </w:rPr>
      </w:pPr>
      <w:r>
        <w:rPr>
          <w:rFonts w:hint="eastAsia" w:ascii="仿宋" w:hAnsi="仿宋" w:eastAsia="仿宋" w:cs="仿宋"/>
          <w:color w:val="auto"/>
          <w:kern w:val="0"/>
          <w:szCs w:val="28"/>
          <w:highlight w:val="none"/>
        </w:rPr>
        <w:t>其委托代理人：</w:t>
      </w:r>
      <w:r>
        <w:rPr>
          <w:rFonts w:hint="eastAsia" w:ascii="仿宋" w:hAnsi="仿宋" w:eastAsia="仿宋" w:cs="仿宋"/>
          <w:color w:val="auto"/>
          <w:kern w:val="0"/>
          <w:szCs w:val="28"/>
          <w:highlight w:val="none"/>
          <w:u w:val="single"/>
        </w:rPr>
        <w:t xml:space="preserve">                 </w:t>
      </w:r>
      <w:r>
        <w:rPr>
          <w:rFonts w:hint="eastAsia" w:ascii="仿宋" w:hAnsi="仿宋" w:eastAsia="仿宋" w:cs="仿宋"/>
          <w:color w:val="auto"/>
          <w:spacing w:val="-1"/>
          <w:kern w:val="0"/>
          <w:szCs w:val="28"/>
          <w:highlight w:val="none"/>
        </w:rPr>
        <w:t>(</w:t>
      </w:r>
      <w:r>
        <w:rPr>
          <w:rFonts w:hint="eastAsia" w:ascii="仿宋" w:hAnsi="仿宋" w:eastAsia="仿宋" w:cs="仿宋"/>
          <w:color w:val="auto"/>
          <w:kern w:val="0"/>
          <w:szCs w:val="28"/>
          <w:highlight w:val="none"/>
        </w:rPr>
        <w:t xml:space="preserve">签    字) </w:t>
      </w:r>
    </w:p>
    <w:p w14:paraId="2C292082">
      <w:pPr>
        <w:tabs>
          <w:tab w:val="left" w:pos="7480"/>
          <w:tab w:val="left" w:pos="8080"/>
          <w:tab w:val="left" w:pos="8780"/>
        </w:tabs>
        <w:autoSpaceDE w:val="0"/>
        <w:autoSpaceDN w:val="0"/>
        <w:adjustRightInd w:val="0"/>
        <w:spacing w:line="400" w:lineRule="exact"/>
        <w:ind w:left="3080" w:leftChars="1100" w:right="166"/>
        <w:jc w:val="left"/>
        <w:rPr>
          <w:rFonts w:hint="eastAsia" w:ascii="仿宋" w:hAnsi="仿宋" w:eastAsia="仿宋" w:cs="仿宋"/>
          <w:color w:val="auto"/>
          <w:kern w:val="0"/>
          <w:szCs w:val="28"/>
          <w:highlight w:val="none"/>
        </w:rPr>
      </w:pPr>
      <w:r>
        <w:rPr>
          <w:rFonts w:hint="eastAsia" w:ascii="仿宋" w:hAnsi="仿宋" w:eastAsia="仿宋" w:cs="仿宋"/>
          <w:color w:val="auto"/>
          <w:kern w:val="0"/>
          <w:szCs w:val="28"/>
          <w:highlight w:val="none"/>
        </w:rPr>
        <w:t>地    址：</w:t>
      </w:r>
      <w:r>
        <w:rPr>
          <w:rFonts w:hint="eastAsia" w:ascii="仿宋" w:hAnsi="仿宋" w:eastAsia="仿宋" w:cs="仿宋"/>
          <w:color w:val="auto"/>
          <w:kern w:val="0"/>
          <w:szCs w:val="28"/>
          <w:highlight w:val="none"/>
          <w:u w:val="single"/>
        </w:rPr>
        <w:t xml:space="preserve"> </w:t>
      </w:r>
      <w:r>
        <w:rPr>
          <w:rFonts w:hint="eastAsia" w:ascii="仿宋" w:hAnsi="仿宋" w:eastAsia="仿宋" w:cs="仿宋"/>
          <w:color w:val="auto"/>
          <w:kern w:val="0"/>
          <w:szCs w:val="28"/>
          <w:highlight w:val="none"/>
          <w:u w:val="single"/>
        </w:rPr>
        <w:tab/>
      </w:r>
      <w:r>
        <w:rPr>
          <w:rFonts w:hint="eastAsia" w:ascii="仿宋" w:hAnsi="仿宋" w:eastAsia="仿宋" w:cs="仿宋"/>
          <w:color w:val="auto"/>
          <w:kern w:val="0"/>
          <w:szCs w:val="28"/>
          <w:highlight w:val="none"/>
          <w:u w:val="single"/>
        </w:rPr>
        <w:tab/>
      </w:r>
      <w:r>
        <w:rPr>
          <w:rFonts w:hint="eastAsia" w:ascii="仿宋" w:hAnsi="仿宋" w:eastAsia="仿宋" w:cs="仿宋"/>
          <w:color w:val="auto"/>
          <w:kern w:val="0"/>
          <w:szCs w:val="28"/>
          <w:highlight w:val="none"/>
          <w:u w:val="single"/>
        </w:rPr>
        <w:tab/>
      </w:r>
      <w:r>
        <w:rPr>
          <w:rFonts w:hint="eastAsia" w:ascii="仿宋" w:hAnsi="仿宋" w:eastAsia="仿宋" w:cs="仿宋"/>
          <w:color w:val="auto"/>
          <w:kern w:val="0"/>
          <w:szCs w:val="28"/>
          <w:highlight w:val="none"/>
        </w:rPr>
        <w:t xml:space="preserve"> </w:t>
      </w:r>
    </w:p>
    <w:p w14:paraId="19D795DF">
      <w:pPr>
        <w:tabs>
          <w:tab w:val="left" w:pos="7480"/>
          <w:tab w:val="left" w:pos="8080"/>
          <w:tab w:val="left" w:pos="8780"/>
        </w:tabs>
        <w:autoSpaceDE w:val="0"/>
        <w:autoSpaceDN w:val="0"/>
        <w:adjustRightInd w:val="0"/>
        <w:spacing w:line="400" w:lineRule="exact"/>
        <w:ind w:left="3080" w:leftChars="1100" w:right="166"/>
        <w:jc w:val="left"/>
        <w:rPr>
          <w:rFonts w:hint="eastAsia" w:ascii="仿宋" w:hAnsi="仿宋" w:eastAsia="仿宋" w:cs="仿宋"/>
          <w:color w:val="auto"/>
          <w:kern w:val="0"/>
          <w:szCs w:val="28"/>
          <w:highlight w:val="none"/>
        </w:rPr>
      </w:pPr>
      <w:r>
        <w:rPr>
          <w:rFonts w:hint="eastAsia" w:ascii="仿宋" w:hAnsi="仿宋" w:eastAsia="仿宋" w:cs="仿宋"/>
          <w:color w:val="auto"/>
          <w:kern w:val="0"/>
          <w:szCs w:val="28"/>
          <w:highlight w:val="none"/>
        </w:rPr>
        <w:t>网    址：</w:t>
      </w:r>
      <w:r>
        <w:rPr>
          <w:rFonts w:hint="eastAsia" w:ascii="仿宋" w:hAnsi="仿宋" w:eastAsia="仿宋" w:cs="仿宋"/>
          <w:color w:val="auto"/>
          <w:kern w:val="0"/>
          <w:szCs w:val="28"/>
          <w:highlight w:val="none"/>
          <w:u w:val="single"/>
        </w:rPr>
        <w:t xml:space="preserve"> </w:t>
      </w:r>
      <w:r>
        <w:rPr>
          <w:rFonts w:hint="eastAsia" w:ascii="仿宋" w:hAnsi="仿宋" w:eastAsia="仿宋" w:cs="仿宋"/>
          <w:color w:val="auto"/>
          <w:kern w:val="0"/>
          <w:szCs w:val="28"/>
          <w:highlight w:val="none"/>
          <w:u w:val="single"/>
        </w:rPr>
        <w:tab/>
      </w:r>
      <w:r>
        <w:rPr>
          <w:rFonts w:hint="eastAsia" w:ascii="仿宋" w:hAnsi="仿宋" w:eastAsia="仿宋" w:cs="仿宋"/>
          <w:color w:val="auto"/>
          <w:kern w:val="0"/>
          <w:szCs w:val="28"/>
          <w:highlight w:val="none"/>
          <w:u w:val="single"/>
        </w:rPr>
        <w:tab/>
      </w:r>
      <w:r>
        <w:rPr>
          <w:rFonts w:hint="eastAsia" w:ascii="仿宋" w:hAnsi="仿宋" w:eastAsia="仿宋" w:cs="仿宋"/>
          <w:color w:val="auto"/>
          <w:kern w:val="0"/>
          <w:szCs w:val="28"/>
          <w:highlight w:val="none"/>
          <w:u w:val="single"/>
        </w:rPr>
        <w:tab/>
      </w:r>
      <w:r>
        <w:rPr>
          <w:rFonts w:hint="eastAsia" w:ascii="仿宋" w:hAnsi="仿宋" w:eastAsia="仿宋" w:cs="仿宋"/>
          <w:color w:val="auto"/>
          <w:kern w:val="0"/>
          <w:szCs w:val="28"/>
          <w:highlight w:val="none"/>
        </w:rPr>
        <w:t xml:space="preserve"> </w:t>
      </w:r>
    </w:p>
    <w:p w14:paraId="54BA4928">
      <w:pPr>
        <w:tabs>
          <w:tab w:val="left" w:pos="7480"/>
          <w:tab w:val="left" w:pos="8080"/>
          <w:tab w:val="left" w:pos="8780"/>
        </w:tabs>
        <w:autoSpaceDE w:val="0"/>
        <w:autoSpaceDN w:val="0"/>
        <w:adjustRightInd w:val="0"/>
        <w:spacing w:line="400" w:lineRule="exact"/>
        <w:ind w:left="3080" w:leftChars="1100" w:right="166"/>
        <w:jc w:val="left"/>
        <w:rPr>
          <w:rFonts w:hint="eastAsia" w:ascii="仿宋" w:hAnsi="仿宋" w:eastAsia="仿宋" w:cs="仿宋"/>
          <w:color w:val="auto"/>
          <w:kern w:val="0"/>
          <w:szCs w:val="28"/>
          <w:highlight w:val="none"/>
        </w:rPr>
      </w:pPr>
      <w:r>
        <w:rPr>
          <w:rFonts w:hint="eastAsia" w:ascii="仿宋" w:hAnsi="仿宋" w:eastAsia="仿宋" w:cs="仿宋"/>
          <w:color w:val="auto"/>
          <w:kern w:val="0"/>
          <w:szCs w:val="28"/>
          <w:highlight w:val="none"/>
        </w:rPr>
        <w:t>电    话：</w:t>
      </w:r>
      <w:r>
        <w:rPr>
          <w:rFonts w:hint="eastAsia" w:ascii="仿宋" w:hAnsi="仿宋" w:eastAsia="仿宋" w:cs="仿宋"/>
          <w:color w:val="auto"/>
          <w:kern w:val="0"/>
          <w:szCs w:val="28"/>
          <w:highlight w:val="none"/>
          <w:u w:val="single"/>
        </w:rPr>
        <w:t xml:space="preserve"> </w:t>
      </w:r>
      <w:r>
        <w:rPr>
          <w:rFonts w:hint="eastAsia" w:ascii="仿宋" w:hAnsi="仿宋" w:eastAsia="仿宋" w:cs="仿宋"/>
          <w:color w:val="auto"/>
          <w:kern w:val="0"/>
          <w:szCs w:val="28"/>
          <w:highlight w:val="none"/>
          <w:u w:val="single"/>
        </w:rPr>
        <w:tab/>
      </w:r>
      <w:r>
        <w:rPr>
          <w:rFonts w:hint="eastAsia" w:ascii="仿宋" w:hAnsi="仿宋" w:eastAsia="仿宋" w:cs="仿宋"/>
          <w:color w:val="auto"/>
          <w:kern w:val="0"/>
          <w:szCs w:val="28"/>
          <w:highlight w:val="none"/>
          <w:u w:val="single"/>
        </w:rPr>
        <w:tab/>
      </w:r>
      <w:r>
        <w:rPr>
          <w:rFonts w:hint="eastAsia" w:ascii="仿宋" w:hAnsi="仿宋" w:eastAsia="仿宋" w:cs="仿宋"/>
          <w:color w:val="auto"/>
          <w:kern w:val="0"/>
          <w:szCs w:val="28"/>
          <w:highlight w:val="none"/>
          <w:u w:val="single"/>
        </w:rPr>
        <w:tab/>
      </w:r>
      <w:r>
        <w:rPr>
          <w:rFonts w:hint="eastAsia" w:ascii="仿宋" w:hAnsi="仿宋" w:eastAsia="仿宋" w:cs="仿宋"/>
          <w:color w:val="auto"/>
          <w:kern w:val="0"/>
          <w:szCs w:val="28"/>
          <w:highlight w:val="none"/>
        </w:rPr>
        <w:t xml:space="preserve"> </w:t>
      </w:r>
    </w:p>
    <w:p w14:paraId="7B2FE599">
      <w:pPr>
        <w:tabs>
          <w:tab w:val="left" w:pos="7480"/>
          <w:tab w:val="left" w:pos="8080"/>
          <w:tab w:val="left" w:pos="8780"/>
        </w:tabs>
        <w:autoSpaceDE w:val="0"/>
        <w:autoSpaceDN w:val="0"/>
        <w:adjustRightInd w:val="0"/>
        <w:spacing w:line="400" w:lineRule="exact"/>
        <w:ind w:left="3080" w:leftChars="1100" w:right="166"/>
        <w:jc w:val="left"/>
        <w:rPr>
          <w:rFonts w:hint="eastAsia" w:ascii="仿宋" w:hAnsi="仿宋" w:eastAsia="仿宋" w:cs="仿宋"/>
          <w:color w:val="auto"/>
          <w:kern w:val="0"/>
          <w:szCs w:val="28"/>
          <w:highlight w:val="none"/>
        </w:rPr>
      </w:pPr>
      <w:r>
        <w:rPr>
          <w:rFonts w:hint="eastAsia" w:ascii="仿宋" w:hAnsi="仿宋" w:eastAsia="仿宋" w:cs="仿宋"/>
          <w:color w:val="auto"/>
          <w:kern w:val="0"/>
          <w:szCs w:val="28"/>
          <w:highlight w:val="none"/>
        </w:rPr>
        <w:t>传    真：</w:t>
      </w:r>
      <w:r>
        <w:rPr>
          <w:rFonts w:hint="eastAsia" w:ascii="仿宋" w:hAnsi="仿宋" w:eastAsia="仿宋" w:cs="仿宋"/>
          <w:color w:val="auto"/>
          <w:kern w:val="0"/>
          <w:szCs w:val="28"/>
          <w:highlight w:val="none"/>
          <w:u w:val="single"/>
        </w:rPr>
        <w:t xml:space="preserve"> </w:t>
      </w:r>
      <w:r>
        <w:rPr>
          <w:rFonts w:hint="eastAsia" w:ascii="仿宋" w:hAnsi="仿宋" w:eastAsia="仿宋" w:cs="仿宋"/>
          <w:color w:val="auto"/>
          <w:kern w:val="0"/>
          <w:szCs w:val="28"/>
          <w:highlight w:val="none"/>
          <w:u w:val="single"/>
        </w:rPr>
        <w:tab/>
      </w:r>
      <w:r>
        <w:rPr>
          <w:rFonts w:hint="eastAsia" w:ascii="仿宋" w:hAnsi="仿宋" w:eastAsia="仿宋" w:cs="仿宋"/>
          <w:color w:val="auto"/>
          <w:kern w:val="0"/>
          <w:szCs w:val="28"/>
          <w:highlight w:val="none"/>
          <w:u w:val="single"/>
        </w:rPr>
        <w:tab/>
      </w:r>
      <w:r>
        <w:rPr>
          <w:rFonts w:hint="eastAsia" w:ascii="仿宋" w:hAnsi="仿宋" w:eastAsia="仿宋" w:cs="仿宋"/>
          <w:color w:val="auto"/>
          <w:kern w:val="0"/>
          <w:szCs w:val="28"/>
          <w:highlight w:val="none"/>
          <w:u w:val="single"/>
        </w:rPr>
        <w:tab/>
      </w:r>
      <w:r>
        <w:rPr>
          <w:rFonts w:hint="eastAsia" w:ascii="仿宋" w:hAnsi="仿宋" w:eastAsia="仿宋" w:cs="仿宋"/>
          <w:color w:val="auto"/>
          <w:kern w:val="0"/>
          <w:szCs w:val="28"/>
          <w:highlight w:val="none"/>
        </w:rPr>
        <w:t xml:space="preserve"> </w:t>
      </w:r>
    </w:p>
    <w:p w14:paraId="3CAABA77">
      <w:pPr>
        <w:tabs>
          <w:tab w:val="left" w:pos="7480"/>
          <w:tab w:val="left" w:pos="8080"/>
          <w:tab w:val="left" w:pos="8780"/>
        </w:tabs>
        <w:autoSpaceDE w:val="0"/>
        <w:autoSpaceDN w:val="0"/>
        <w:adjustRightInd w:val="0"/>
        <w:spacing w:line="400" w:lineRule="exact"/>
        <w:ind w:left="3080" w:leftChars="1100" w:right="166"/>
        <w:jc w:val="left"/>
        <w:rPr>
          <w:rFonts w:hint="eastAsia" w:ascii="仿宋" w:hAnsi="仿宋" w:eastAsia="仿宋" w:cs="仿宋"/>
          <w:color w:val="auto"/>
          <w:kern w:val="0"/>
          <w:szCs w:val="28"/>
          <w:highlight w:val="none"/>
        </w:rPr>
      </w:pPr>
      <w:r>
        <w:rPr>
          <w:rFonts w:hint="eastAsia" w:ascii="仿宋" w:hAnsi="仿宋" w:eastAsia="仿宋" w:cs="仿宋"/>
          <w:color w:val="auto"/>
          <w:kern w:val="0"/>
          <w:szCs w:val="28"/>
          <w:highlight w:val="none"/>
        </w:rPr>
        <w:t>邮政编码：</w:t>
      </w:r>
      <w:r>
        <w:rPr>
          <w:rFonts w:hint="eastAsia" w:ascii="仿宋" w:hAnsi="仿宋" w:eastAsia="仿宋" w:cs="仿宋"/>
          <w:color w:val="auto"/>
          <w:kern w:val="0"/>
          <w:szCs w:val="28"/>
          <w:highlight w:val="none"/>
          <w:u w:val="single"/>
        </w:rPr>
        <w:t xml:space="preserve"> </w:t>
      </w:r>
      <w:r>
        <w:rPr>
          <w:rFonts w:hint="eastAsia" w:ascii="仿宋" w:hAnsi="仿宋" w:eastAsia="仿宋" w:cs="仿宋"/>
          <w:color w:val="auto"/>
          <w:kern w:val="0"/>
          <w:szCs w:val="28"/>
          <w:highlight w:val="none"/>
          <w:u w:val="single"/>
        </w:rPr>
        <w:tab/>
      </w:r>
      <w:r>
        <w:rPr>
          <w:rFonts w:hint="eastAsia" w:ascii="仿宋" w:hAnsi="仿宋" w:eastAsia="仿宋" w:cs="仿宋"/>
          <w:color w:val="auto"/>
          <w:kern w:val="0"/>
          <w:szCs w:val="28"/>
          <w:highlight w:val="none"/>
          <w:u w:val="single"/>
        </w:rPr>
        <w:tab/>
      </w:r>
      <w:r>
        <w:rPr>
          <w:rFonts w:hint="eastAsia" w:ascii="仿宋" w:hAnsi="仿宋" w:eastAsia="仿宋" w:cs="仿宋"/>
          <w:color w:val="auto"/>
          <w:kern w:val="0"/>
          <w:szCs w:val="28"/>
          <w:highlight w:val="none"/>
          <w:u w:val="single"/>
        </w:rPr>
        <w:tab/>
      </w:r>
    </w:p>
    <w:p w14:paraId="448368C4">
      <w:pPr>
        <w:tabs>
          <w:tab w:val="left" w:pos="6040"/>
          <w:tab w:val="left" w:pos="7120"/>
          <w:tab w:val="left" w:pos="8200"/>
        </w:tabs>
        <w:autoSpaceDE w:val="0"/>
        <w:autoSpaceDN w:val="0"/>
        <w:adjustRightInd w:val="0"/>
        <w:spacing w:before="32" w:line="400" w:lineRule="exact"/>
        <w:ind w:left="3080" w:leftChars="1100" w:right="-20" w:firstLine="2520" w:firstLineChars="900"/>
        <w:jc w:val="left"/>
        <w:rPr>
          <w:rFonts w:hint="eastAsia" w:ascii="仿宋" w:hAnsi="仿宋" w:eastAsia="仿宋" w:cs="仿宋"/>
          <w:color w:val="auto"/>
          <w:kern w:val="0"/>
          <w:szCs w:val="28"/>
          <w:highlight w:val="none"/>
        </w:rPr>
      </w:pPr>
      <w:r>
        <w:rPr>
          <w:rFonts w:hint="eastAsia" w:ascii="仿宋" w:hAnsi="仿宋" w:eastAsia="仿宋" w:cs="仿宋"/>
          <w:color w:val="auto"/>
          <w:kern w:val="0"/>
          <w:szCs w:val="28"/>
          <w:highlight w:val="none"/>
          <w:u w:val="single"/>
        </w:rPr>
        <w:t xml:space="preserve"> </w:t>
      </w:r>
      <w:r>
        <w:rPr>
          <w:rFonts w:hint="eastAsia" w:ascii="仿宋" w:hAnsi="仿宋" w:eastAsia="仿宋" w:cs="仿宋"/>
          <w:color w:val="auto"/>
          <w:kern w:val="0"/>
          <w:szCs w:val="28"/>
          <w:highlight w:val="none"/>
        </w:rPr>
        <w:t>年</w:t>
      </w:r>
      <w:r>
        <w:rPr>
          <w:rFonts w:hint="eastAsia" w:ascii="仿宋" w:hAnsi="仿宋" w:eastAsia="仿宋" w:cs="仿宋"/>
          <w:color w:val="auto"/>
          <w:kern w:val="0"/>
          <w:szCs w:val="28"/>
          <w:highlight w:val="none"/>
          <w:u w:val="single"/>
        </w:rPr>
        <w:t xml:space="preserve"> </w:t>
      </w:r>
      <w:r>
        <w:rPr>
          <w:rFonts w:hint="eastAsia" w:ascii="仿宋" w:hAnsi="仿宋" w:eastAsia="仿宋" w:cs="仿宋"/>
          <w:color w:val="auto"/>
          <w:kern w:val="0"/>
          <w:szCs w:val="28"/>
          <w:highlight w:val="none"/>
        </w:rPr>
        <w:t>月</w:t>
      </w:r>
      <w:r>
        <w:rPr>
          <w:rFonts w:hint="eastAsia" w:ascii="仿宋" w:hAnsi="仿宋" w:eastAsia="仿宋" w:cs="仿宋"/>
          <w:color w:val="auto"/>
          <w:kern w:val="0"/>
          <w:szCs w:val="28"/>
          <w:highlight w:val="none"/>
          <w:u w:val="single"/>
        </w:rPr>
        <w:t xml:space="preserve"> </w:t>
      </w:r>
      <w:r>
        <w:rPr>
          <w:rFonts w:hint="eastAsia" w:ascii="仿宋" w:hAnsi="仿宋" w:eastAsia="仿宋" w:cs="仿宋"/>
          <w:color w:val="auto"/>
          <w:kern w:val="0"/>
          <w:szCs w:val="28"/>
          <w:highlight w:val="none"/>
        </w:rPr>
        <w:t>日</w:t>
      </w:r>
    </w:p>
    <w:p w14:paraId="46E28101">
      <w:pPr>
        <w:spacing w:before="113" w:line="226" w:lineRule="auto"/>
        <w:ind w:left="3402"/>
        <w:rPr>
          <w:rFonts w:ascii="Times New Roman" w:hAnsi="Times New Roman"/>
          <w:b/>
          <w:bCs/>
          <w:color w:val="auto"/>
          <w:spacing w:val="4"/>
          <w:sz w:val="35"/>
          <w:szCs w:val="35"/>
          <w:highlight w:val="none"/>
        </w:rPr>
      </w:pPr>
    </w:p>
    <w:bookmarkEnd w:id="32"/>
    <w:bookmarkEnd w:id="38"/>
    <w:bookmarkEnd w:id="39"/>
    <w:bookmarkEnd w:id="40"/>
    <w:p w14:paraId="54CEB85B">
      <w:pPr>
        <w:pageBreakBefore/>
        <w:autoSpaceDE w:val="0"/>
        <w:autoSpaceDN w:val="0"/>
        <w:adjustRightInd w:val="0"/>
        <w:spacing w:line="362" w:lineRule="exact"/>
        <w:ind w:right="-23"/>
        <w:jc w:val="center"/>
        <w:outlineLvl w:val="0"/>
        <w:rPr>
          <w:rFonts w:hint="eastAsia"/>
          <w:b/>
          <w:color w:val="auto"/>
          <w:kern w:val="0"/>
          <w:position w:val="-1"/>
          <w:sz w:val="32"/>
          <w:szCs w:val="32"/>
          <w:highlight w:val="none"/>
        </w:rPr>
      </w:pPr>
      <w:r>
        <w:rPr>
          <w:rFonts w:hint="eastAsia"/>
          <w:b/>
          <w:color w:val="auto"/>
          <w:kern w:val="0"/>
          <w:position w:val="-1"/>
          <w:sz w:val="32"/>
          <w:szCs w:val="32"/>
          <w:highlight w:val="none"/>
        </w:rPr>
        <w:t>二、法定代表人身份证明</w:t>
      </w:r>
    </w:p>
    <w:p w14:paraId="78F2E2D3">
      <w:pPr>
        <w:spacing w:line="500" w:lineRule="exact"/>
        <w:ind w:firstLine="616" w:firstLineChars="220"/>
        <w:rPr>
          <w:rFonts w:hint="eastAsia" w:cs="宋体"/>
          <w:color w:val="auto"/>
          <w:szCs w:val="28"/>
          <w:highlight w:val="none"/>
        </w:rPr>
      </w:pPr>
    </w:p>
    <w:p w14:paraId="42D8D8DF">
      <w:pPr>
        <w:spacing w:line="500" w:lineRule="exact"/>
        <w:ind w:firstLine="616" w:firstLineChars="220"/>
        <w:rPr>
          <w:rFonts w:hint="eastAsia" w:ascii="仿宋" w:hAnsi="仿宋" w:eastAsia="仿宋" w:cs="仿宋"/>
          <w:color w:val="auto"/>
          <w:szCs w:val="28"/>
          <w:highlight w:val="none"/>
        </w:rPr>
      </w:pPr>
      <w:r>
        <w:rPr>
          <w:rFonts w:hint="eastAsia" w:ascii="仿宋" w:hAnsi="仿宋" w:eastAsia="仿宋" w:cs="仿宋"/>
          <w:color w:val="auto"/>
          <w:szCs w:val="28"/>
          <w:highlight w:val="none"/>
        </w:rPr>
        <w:t>单位名称:</w:t>
      </w:r>
    </w:p>
    <w:p w14:paraId="4524378B">
      <w:pPr>
        <w:spacing w:line="500" w:lineRule="exact"/>
        <w:ind w:firstLine="616" w:firstLineChars="220"/>
        <w:rPr>
          <w:rFonts w:hint="eastAsia" w:ascii="仿宋" w:hAnsi="仿宋" w:eastAsia="仿宋" w:cs="仿宋"/>
          <w:color w:val="auto"/>
          <w:szCs w:val="28"/>
          <w:highlight w:val="none"/>
        </w:rPr>
      </w:pPr>
      <w:r>
        <w:rPr>
          <w:rFonts w:hint="eastAsia" w:ascii="仿宋" w:hAnsi="仿宋" w:eastAsia="仿宋" w:cs="仿宋"/>
          <w:color w:val="auto"/>
          <w:szCs w:val="28"/>
          <w:highlight w:val="none"/>
        </w:rPr>
        <w:t>单位性质:</w:t>
      </w:r>
    </w:p>
    <w:p w14:paraId="44307060">
      <w:pPr>
        <w:spacing w:line="500" w:lineRule="exact"/>
        <w:ind w:firstLine="616" w:firstLineChars="220"/>
        <w:rPr>
          <w:rFonts w:hint="eastAsia" w:ascii="仿宋" w:hAnsi="仿宋" w:eastAsia="仿宋" w:cs="仿宋"/>
          <w:color w:val="auto"/>
          <w:szCs w:val="28"/>
          <w:highlight w:val="none"/>
        </w:rPr>
      </w:pPr>
      <w:r>
        <w:rPr>
          <w:rFonts w:hint="eastAsia" w:ascii="仿宋" w:hAnsi="仿宋" w:eastAsia="仿宋" w:cs="仿宋"/>
          <w:color w:val="auto"/>
          <w:szCs w:val="28"/>
          <w:highlight w:val="none"/>
        </w:rPr>
        <w:t>地    址:</w:t>
      </w:r>
    </w:p>
    <w:p w14:paraId="4C7EE439">
      <w:pPr>
        <w:spacing w:line="500" w:lineRule="exact"/>
        <w:ind w:firstLine="616" w:firstLineChars="220"/>
        <w:rPr>
          <w:rFonts w:hint="eastAsia" w:ascii="仿宋" w:hAnsi="仿宋" w:eastAsia="仿宋" w:cs="仿宋"/>
          <w:color w:val="auto"/>
          <w:szCs w:val="28"/>
          <w:highlight w:val="none"/>
        </w:rPr>
      </w:pPr>
      <w:r>
        <w:rPr>
          <w:rFonts w:hint="eastAsia" w:ascii="仿宋" w:hAnsi="仿宋" w:eastAsia="仿宋" w:cs="仿宋"/>
          <w:color w:val="auto"/>
          <w:szCs w:val="28"/>
          <w:highlight w:val="none"/>
        </w:rPr>
        <w:t>成立时间:           年        月       日</w:t>
      </w:r>
    </w:p>
    <w:p w14:paraId="0595F8D3">
      <w:pPr>
        <w:spacing w:line="500" w:lineRule="exact"/>
        <w:ind w:firstLine="616" w:firstLineChars="220"/>
        <w:rPr>
          <w:rFonts w:hint="eastAsia" w:ascii="仿宋" w:hAnsi="仿宋" w:eastAsia="仿宋" w:cs="仿宋"/>
          <w:color w:val="auto"/>
          <w:szCs w:val="28"/>
          <w:highlight w:val="none"/>
        </w:rPr>
      </w:pPr>
      <w:r>
        <w:rPr>
          <w:rFonts w:hint="eastAsia" w:ascii="仿宋" w:hAnsi="仿宋" w:eastAsia="仿宋" w:cs="仿宋"/>
          <w:color w:val="auto"/>
          <w:szCs w:val="28"/>
          <w:highlight w:val="none"/>
        </w:rPr>
        <w:t>经营期限:</w:t>
      </w:r>
    </w:p>
    <w:p w14:paraId="3805B386">
      <w:pPr>
        <w:spacing w:line="500" w:lineRule="exact"/>
        <w:ind w:firstLine="616" w:firstLineChars="220"/>
        <w:rPr>
          <w:rFonts w:hint="eastAsia" w:ascii="仿宋" w:hAnsi="仿宋" w:eastAsia="仿宋" w:cs="仿宋"/>
          <w:color w:val="auto"/>
          <w:szCs w:val="28"/>
          <w:highlight w:val="none"/>
        </w:rPr>
      </w:pPr>
      <w:r>
        <w:rPr>
          <w:rFonts w:hint="eastAsia" w:ascii="仿宋" w:hAnsi="仿宋" w:eastAsia="仿宋" w:cs="仿宋"/>
          <w:color w:val="auto"/>
          <w:szCs w:val="28"/>
          <w:highlight w:val="none"/>
        </w:rPr>
        <w:t>姓 名:           性 别:        年 龄:           职 务:</w:t>
      </w:r>
    </w:p>
    <w:p w14:paraId="55BB27A5">
      <w:pPr>
        <w:spacing w:line="500" w:lineRule="exact"/>
        <w:ind w:firstLine="616" w:firstLineChars="220"/>
        <w:rPr>
          <w:rFonts w:hint="eastAsia" w:ascii="仿宋" w:hAnsi="仿宋" w:eastAsia="仿宋" w:cs="仿宋"/>
          <w:color w:val="auto"/>
          <w:szCs w:val="28"/>
          <w:highlight w:val="none"/>
        </w:rPr>
      </w:pPr>
      <w:r>
        <w:rPr>
          <w:rFonts w:hint="eastAsia" w:ascii="仿宋" w:hAnsi="仿宋" w:eastAsia="仿宋" w:cs="仿宋"/>
          <w:color w:val="auto"/>
          <w:szCs w:val="28"/>
          <w:highlight w:val="none"/>
        </w:rPr>
        <w:t xml:space="preserve">系 </w:t>
      </w:r>
      <w:r>
        <w:rPr>
          <w:rFonts w:hint="eastAsia" w:ascii="仿宋" w:hAnsi="仿宋" w:eastAsia="仿宋" w:cs="仿宋"/>
          <w:color w:val="auto"/>
          <w:szCs w:val="28"/>
          <w:highlight w:val="none"/>
          <w:u w:val="single"/>
        </w:rPr>
        <w:t xml:space="preserve">                     </w:t>
      </w:r>
      <w:r>
        <w:rPr>
          <w:rFonts w:hint="eastAsia" w:ascii="仿宋" w:hAnsi="仿宋" w:eastAsia="仿宋" w:cs="仿宋"/>
          <w:color w:val="auto"/>
          <w:szCs w:val="28"/>
          <w:highlight w:val="none"/>
        </w:rPr>
        <w:t xml:space="preserve"> 的法定代表人。</w:t>
      </w:r>
    </w:p>
    <w:p w14:paraId="478A6861">
      <w:pPr>
        <w:spacing w:line="480" w:lineRule="auto"/>
        <w:ind w:left="538" w:leftChars="192"/>
        <w:rPr>
          <w:rFonts w:hint="eastAsia" w:ascii="仿宋" w:hAnsi="仿宋" w:eastAsia="仿宋" w:cs="仿宋"/>
          <w:color w:val="auto"/>
          <w:szCs w:val="28"/>
          <w:highlight w:val="none"/>
        </w:rPr>
      </w:pPr>
    </w:p>
    <w:p w14:paraId="3D40053E">
      <w:pPr>
        <w:spacing w:line="500" w:lineRule="exact"/>
        <w:ind w:firstLine="616" w:firstLineChars="220"/>
        <w:rPr>
          <w:rFonts w:hint="eastAsia" w:ascii="仿宋" w:hAnsi="仿宋" w:eastAsia="仿宋" w:cs="仿宋"/>
          <w:color w:val="auto"/>
          <w:szCs w:val="28"/>
          <w:highlight w:val="none"/>
        </w:rPr>
      </w:pPr>
    </w:p>
    <w:p w14:paraId="0D478979">
      <w:pPr>
        <w:spacing w:line="500" w:lineRule="exact"/>
        <w:ind w:firstLine="616" w:firstLineChars="220"/>
        <w:rPr>
          <w:rFonts w:hint="eastAsia" w:ascii="仿宋" w:hAnsi="仿宋" w:eastAsia="仿宋" w:cs="仿宋"/>
          <w:color w:val="auto"/>
          <w:szCs w:val="28"/>
          <w:highlight w:val="none"/>
        </w:rPr>
      </w:pPr>
      <w:r>
        <w:rPr>
          <w:rFonts w:hint="eastAsia" w:ascii="仿宋" w:hAnsi="仿宋" w:eastAsia="仿宋" w:cs="仿宋"/>
          <w:color w:val="auto"/>
          <w:szCs w:val="28"/>
          <w:highlight w:val="none"/>
        </w:rPr>
        <w:t>特此证明。</w:t>
      </w:r>
    </w:p>
    <w:p w14:paraId="15F51734">
      <w:pPr>
        <w:spacing w:line="500" w:lineRule="exact"/>
        <w:ind w:firstLine="616" w:firstLineChars="220"/>
        <w:rPr>
          <w:rFonts w:hint="eastAsia" w:ascii="仿宋" w:hAnsi="仿宋" w:eastAsia="仿宋" w:cs="仿宋"/>
          <w:color w:val="auto"/>
          <w:szCs w:val="28"/>
          <w:highlight w:val="none"/>
        </w:rPr>
      </w:pPr>
    </w:p>
    <w:p w14:paraId="5C359E5F">
      <w:pPr>
        <w:spacing w:line="500" w:lineRule="exact"/>
        <w:ind w:firstLine="616" w:firstLineChars="220"/>
        <w:rPr>
          <w:rFonts w:hint="eastAsia" w:ascii="仿宋" w:hAnsi="仿宋" w:eastAsia="仿宋" w:cs="仿宋"/>
          <w:color w:val="auto"/>
          <w:szCs w:val="28"/>
          <w:highlight w:val="none"/>
        </w:rPr>
      </w:pPr>
    </w:p>
    <w:p w14:paraId="216D23FD">
      <w:pPr>
        <w:spacing w:line="500" w:lineRule="exact"/>
        <w:ind w:firstLine="616" w:firstLineChars="220"/>
        <w:rPr>
          <w:rFonts w:hint="eastAsia" w:ascii="仿宋" w:hAnsi="仿宋" w:eastAsia="仿宋" w:cs="仿宋"/>
          <w:color w:val="auto"/>
          <w:szCs w:val="28"/>
          <w:highlight w:val="none"/>
        </w:rPr>
      </w:pPr>
      <w:r>
        <w:rPr>
          <w:rFonts w:hint="eastAsia" w:ascii="仿宋" w:hAnsi="仿宋" w:eastAsia="仿宋" w:cs="仿宋"/>
          <w:color w:val="auto"/>
          <w:szCs w:val="28"/>
          <w:highlight w:val="none"/>
        </w:rPr>
        <w:t xml:space="preserve">               比选申请人:     （盖单位章）</w:t>
      </w:r>
    </w:p>
    <w:p w14:paraId="138FDC51">
      <w:pPr>
        <w:spacing w:line="500" w:lineRule="exact"/>
        <w:ind w:firstLine="616" w:firstLineChars="220"/>
        <w:rPr>
          <w:rFonts w:hint="eastAsia" w:ascii="仿宋" w:hAnsi="仿宋" w:eastAsia="仿宋" w:cs="仿宋"/>
          <w:color w:val="auto"/>
          <w:szCs w:val="28"/>
          <w:highlight w:val="none"/>
        </w:rPr>
      </w:pPr>
      <w:r>
        <w:rPr>
          <w:rFonts w:hint="eastAsia" w:ascii="仿宋" w:hAnsi="仿宋" w:eastAsia="仿宋" w:cs="仿宋"/>
          <w:color w:val="auto"/>
          <w:szCs w:val="28"/>
          <w:highlight w:val="none"/>
        </w:rPr>
        <w:t xml:space="preserve">               日 期:      年    月    日</w:t>
      </w:r>
    </w:p>
    <w:p w14:paraId="0592D3CF">
      <w:pPr>
        <w:spacing w:line="480" w:lineRule="auto"/>
        <w:ind w:left="538" w:leftChars="192" w:firstLine="610"/>
        <w:jc w:val="right"/>
        <w:rPr>
          <w:rFonts w:hint="eastAsia" w:ascii="仿宋" w:hAnsi="仿宋" w:eastAsia="仿宋" w:cs="仿宋"/>
          <w:color w:val="auto"/>
          <w:szCs w:val="28"/>
          <w:highlight w:val="none"/>
        </w:rPr>
      </w:pPr>
    </w:p>
    <w:p w14:paraId="59493C5B">
      <w:pPr>
        <w:spacing w:line="480" w:lineRule="auto"/>
        <w:ind w:left="538" w:leftChars="192" w:firstLine="482"/>
        <w:rPr>
          <w:rFonts w:hint="eastAsia" w:ascii="仿宋" w:hAnsi="仿宋" w:eastAsia="仿宋" w:cs="仿宋"/>
          <w:color w:val="auto"/>
          <w:szCs w:val="28"/>
          <w:highlight w:val="none"/>
        </w:rPr>
      </w:pPr>
    </w:p>
    <w:p w14:paraId="4F4AC7DF">
      <w:pPr>
        <w:pStyle w:val="9"/>
        <w:rPr>
          <w:rFonts w:hint="eastAsia" w:ascii="仿宋" w:hAnsi="仿宋" w:eastAsia="仿宋" w:cs="仿宋"/>
          <w:color w:val="auto"/>
          <w:highlight w:val="none"/>
        </w:rPr>
      </w:pPr>
    </w:p>
    <w:p w14:paraId="79604961">
      <w:pPr>
        <w:spacing w:line="480" w:lineRule="auto"/>
        <w:ind w:left="538" w:leftChars="192" w:firstLine="482"/>
        <w:rPr>
          <w:rFonts w:hint="eastAsia" w:ascii="仿宋" w:hAnsi="仿宋" w:eastAsia="仿宋" w:cs="仿宋"/>
          <w:b/>
          <w:color w:val="auto"/>
          <w:szCs w:val="28"/>
          <w:highlight w:val="none"/>
        </w:rPr>
      </w:pPr>
      <w:r>
        <w:rPr>
          <w:rFonts w:hint="eastAsia" w:ascii="仿宋" w:hAnsi="仿宋" w:eastAsia="仿宋" w:cs="仿宋"/>
          <w:b/>
          <w:color w:val="auto"/>
          <w:szCs w:val="28"/>
          <w:highlight w:val="none"/>
        </w:rPr>
        <w:t>附：法定代表人身份证复印件。</w:t>
      </w:r>
    </w:p>
    <w:p w14:paraId="1726F70B">
      <w:pPr>
        <w:spacing w:line="480" w:lineRule="auto"/>
        <w:rPr>
          <w:rFonts w:hint="eastAsia" w:cs="Arial"/>
          <w:color w:val="auto"/>
          <w:highlight w:val="none"/>
        </w:rPr>
      </w:pPr>
    </w:p>
    <w:p w14:paraId="42BC993C">
      <w:pPr>
        <w:rPr>
          <w:rFonts w:hint="eastAsia"/>
          <w:color w:val="auto"/>
          <w:highlight w:val="none"/>
        </w:rPr>
      </w:pPr>
      <w:bookmarkStart w:id="41" w:name="_Toc319145228"/>
    </w:p>
    <w:p w14:paraId="6F7814AE">
      <w:pPr>
        <w:rPr>
          <w:rFonts w:hint="eastAsia"/>
          <w:color w:val="auto"/>
          <w:highlight w:val="none"/>
        </w:rPr>
      </w:pPr>
    </w:p>
    <w:p w14:paraId="41FD60C3">
      <w:pPr>
        <w:spacing w:line="500" w:lineRule="exact"/>
        <w:ind w:firstLine="616" w:firstLineChars="220"/>
        <w:rPr>
          <w:rFonts w:hint="eastAsia" w:cs="宋体"/>
          <w:b/>
          <w:bCs/>
          <w:color w:val="auto"/>
          <w:szCs w:val="28"/>
          <w:highlight w:val="none"/>
        </w:rPr>
      </w:pPr>
    </w:p>
    <w:p w14:paraId="16A10DBC">
      <w:pPr>
        <w:pageBreakBefore/>
        <w:autoSpaceDE w:val="0"/>
        <w:autoSpaceDN w:val="0"/>
        <w:adjustRightInd w:val="0"/>
        <w:spacing w:line="362" w:lineRule="exact"/>
        <w:ind w:right="-23"/>
        <w:jc w:val="center"/>
        <w:outlineLvl w:val="0"/>
        <w:rPr>
          <w:rFonts w:hint="eastAsia"/>
          <w:b/>
          <w:color w:val="auto"/>
          <w:kern w:val="0"/>
          <w:position w:val="-1"/>
          <w:sz w:val="32"/>
          <w:szCs w:val="32"/>
          <w:highlight w:val="none"/>
        </w:rPr>
      </w:pPr>
      <w:r>
        <w:rPr>
          <w:rFonts w:hint="eastAsia"/>
          <w:b/>
          <w:color w:val="auto"/>
          <w:kern w:val="0"/>
          <w:position w:val="-1"/>
          <w:sz w:val="32"/>
          <w:szCs w:val="32"/>
          <w:highlight w:val="none"/>
        </w:rPr>
        <w:t>三、授权委托书</w:t>
      </w:r>
      <w:bookmarkEnd w:id="41"/>
    </w:p>
    <w:p w14:paraId="426F38D4">
      <w:pPr>
        <w:spacing w:line="500" w:lineRule="exact"/>
        <w:ind w:firstLine="616" w:firstLineChars="220"/>
        <w:rPr>
          <w:rFonts w:hint="eastAsia" w:cs="宋体"/>
          <w:b/>
          <w:bCs/>
          <w:color w:val="auto"/>
          <w:szCs w:val="28"/>
          <w:highlight w:val="none"/>
        </w:rPr>
      </w:pPr>
    </w:p>
    <w:p w14:paraId="59993A7D">
      <w:pPr>
        <w:spacing w:line="500" w:lineRule="exact"/>
        <w:ind w:firstLine="616" w:firstLineChars="220"/>
        <w:rPr>
          <w:rFonts w:hint="eastAsia" w:ascii="仿宋" w:hAnsi="仿宋" w:eastAsia="仿宋" w:cs="仿宋"/>
          <w:color w:val="auto"/>
          <w:szCs w:val="28"/>
          <w:highlight w:val="none"/>
        </w:rPr>
      </w:pPr>
      <w:r>
        <w:rPr>
          <w:rFonts w:hint="eastAsia" w:ascii="仿宋" w:hAnsi="仿宋" w:eastAsia="仿宋" w:cs="仿宋"/>
          <w:color w:val="auto"/>
          <w:szCs w:val="28"/>
          <w:highlight w:val="none"/>
        </w:rPr>
        <w:t>本人</w:t>
      </w:r>
      <w:r>
        <w:rPr>
          <w:rFonts w:hint="eastAsia" w:ascii="仿宋" w:hAnsi="仿宋" w:eastAsia="仿宋" w:cs="仿宋"/>
          <w:color w:val="auto"/>
          <w:szCs w:val="28"/>
          <w:highlight w:val="none"/>
          <w:u w:val="single"/>
        </w:rPr>
        <w:t xml:space="preserve">    </w:t>
      </w:r>
      <w:r>
        <w:rPr>
          <w:rFonts w:hint="eastAsia" w:ascii="仿宋" w:hAnsi="仿宋" w:eastAsia="仿宋" w:cs="仿宋"/>
          <w:color w:val="auto"/>
          <w:szCs w:val="28"/>
          <w:highlight w:val="none"/>
        </w:rPr>
        <w:t>（姓名）系</w:t>
      </w:r>
      <w:r>
        <w:rPr>
          <w:rFonts w:hint="eastAsia" w:ascii="仿宋" w:hAnsi="仿宋" w:eastAsia="仿宋" w:cs="仿宋"/>
          <w:color w:val="auto"/>
          <w:szCs w:val="28"/>
          <w:highlight w:val="none"/>
          <w:u w:val="single"/>
        </w:rPr>
        <w:t xml:space="preserve">   </w:t>
      </w:r>
      <w:r>
        <w:rPr>
          <w:rFonts w:hint="eastAsia" w:ascii="仿宋" w:hAnsi="仿宋" w:eastAsia="仿宋" w:cs="仿宋"/>
          <w:color w:val="auto"/>
          <w:szCs w:val="28"/>
          <w:highlight w:val="none"/>
        </w:rPr>
        <w:t>（比选申请人）的法定代表人，现委托</w:t>
      </w:r>
      <w:r>
        <w:rPr>
          <w:rFonts w:hint="eastAsia" w:ascii="仿宋" w:hAnsi="仿宋" w:eastAsia="仿宋" w:cs="仿宋"/>
          <w:color w:val="auto"/>
          <w:szCs w:val="28"/>
          <w:highlight w:val="none"/>
          <w:u w:val="single"/>
        </w:rPr>
        <w:t xml:space="preserve">     </w:t>
      </w:r>
      <w:r>
        <w:rPr>
          <w:rFonts w:hint="eastAsia" w:ascii="仿宋" w:hAnsi="仿宋" w:eastAsia="仿宋" w:cs="仿宋"/>
          <w:color w:val="auto"/>
          <w:szCs w:val="28"/>
          <w:highlight w:val="none"/>
        </w:rPr>
        <w:t>（姓名）为我方代理人。代理人根据授权，以我方名义签署、澄清、说明、补正、递交、撤回、修改</w:t>
      </w:r>
      <w:r>
        <w:rPr>
          <w:rFonts w:hint="eastAsia" w:ascii="仿宋" w:hAnsi="仿宋" w:eastAsia="仿宋" w:cs="仿宋"/>
          <w:color w:val="auto"/>
          <w:szCs w:val="28"/>
          <w:highlight w:val="none"/>
          <w:u w:val="single"/>
        </w:rPr>
        <w:t xml:space="preserve">    </w:t>
      </w:r>
      <w:r>
        <w:rPr>
          <w:rFonts w:hint="eastAsia" w:ascii="仿宋" w:hAnsi="仿宋" w:eastAsia="仿宋" w:cs="仿宋"/>
          <w:color w:val="auto"/>
          <w:szCs w:val="28"/>
          <w:highlight w:val="none"/>
        </w:rPr>
        <w:t>（项目名称）的比选申请文件和处理有关事宜，其法律后果由我方承担。</w:t>
      </w:r>
    </w:p>
    <w:p w14:paraId="038163CE">
      <w:pPr>
        <w:spacing w:line="500" w:lineRule="exact"/>
        <w:ind w:firstLine="616" w:firstLineChars="220"/>
        <w:rPr>
          <w:rFonts w:ascii="仿宋" w:hAnsi="仿宋" w:eastAsia="仿宋" w:cs="仿宋"/>
          <w:color w:val="auto"/>
          <w:szCs w:val="28"/>
          <w:highlight w:val="none"/>
          <w:u w:val="single"/>
        </w:rPr>
      </w:pPr>
      <w:r>
        <w:rPr>
          <w:rFonts w:hint="eastAsia" w:ascii="仿宋" w:hAnsi="仿宋" w:eastAsia="仿宋" w:cs="仿宋"/>
          <w:color w:val="auto"/>
          <w:szCs w:val="28"/>
          <w:highlight w:val="none"/>
        </w:rPr>
        <w:t>委托期限：</w:t>
      </w:r>
      <w:r>
        <w:rPr>
          <w:rFonts w:hint="eastAsia" w:ascii="仿宋" w:hAnsi="仿宋" w:eastAsia="仿宋" w:cs="仿宋"/>
          <w:color w:val="auto"/>
          <w:szCs w:val="28"/>
          <w:highlight w:val="none"/>
          <w:u w:val="single"/>
        </w:rPr>
        <w:t xml:space="preserve">   </w:t>
      </w:r>
    </w:p>
    <w:p w14:paraId="52DABB10">
      <w:pPr>
        <w:spacing w:line="500" w:lineRule="exact"/>
        <w:ind w:firstLine="616" w:firstLineChars="220"/>
        <w:rPr>
          <w:rFonts w:hint="eastAsia" w:ascii="仿宋" w:hAnsi="仿宋" w:eastAsia="仿宋" w:cs="仿宋"/>
          <w:color w:val="auto"/>
          <w:szCs w:val="28"/>
          <w:highlight w:val="none"/>
        </w:rPr>
      </w:pPr>
      <w:r>
        <w:rPr>
          <w:rFonts w:hint="eastAsia" w:ascii="仿宋" w:hAnsi="仿宋" w:eastAsia="仿宋" w:cs="仿宋"/>
          <w:color w:val="auto"/>
          <w:szCs w:val="28"/>
          <w:highlight w:val="none"/>
        </w:rPr>
        <w:t>代理人无转委托权。</w:t>
      </w:r>
    </w:p>
    <w:p w14:paraId="4AACA69C">
      <w:pPr>
        <w:spacing w:line="500" w:lineRule="exact"/>
        <w:ind w:firstLine="616" w:firstLineChars="220"/>
        <w:rPr>
          <w:rFonts w:hint="eastAsia" w:ascii="仿宋" w:hAnsi="仿宋" w:eastAsia="仿宋" w:cs="仿宋"/>
          <w:color w:val="auto"/>
          <w:szCs w:val="28"/>
          <w:highlight w:val="none"/>
        </w:rPr>
      </w:pPr>
      <w:r>
        <w:rPr>
          <w:rFonts w:hint="eastAsia" w:ascii="仿宋" w:hAnsi="仿宋" w:eastAsia="仿宋" w:cs="仿宋"/>
          <w:color w:val="auto"/>
          <w:szCs w:val="28"/>
          <w:highlight w:val="none"/>
        </w:rPr>
        <w:t>特此委托。</w:t>
      </w:r>
    </w:p>
    <w:p w14:paraId="30C701ED">
      <w:pPr>
        <w:spacing w:line="500" w:lineRule="exact"/>
        <w:ind w:firstLine="616" w:firstLineChars="220"/>
        <w:rPr>
          <w:rFonts w:hint="eastAsia" w:ascii="仿宋" w:hAnsi="仿宋" w:eastAsia="仿宋" w:cs="仿宋"/>
          <w:color w:val="auto"/>
          <w:szCs w:val="28"/>
          <w:highlight w:val="none"/>
        </w:rPr>
      </w:pPr>
      <w:r>
        <w:rPr>
          <w:rFonts w:hint="eastAsia" w:ascii="仿宋" w:hAnsi="仿宋" w:eastAsia="仿宋" w:cs="仿宋"/>
          <w:color w:val="auto"/>
          <w:szCs w:val="28"/>
          <w:highlight w:val="none"/>
        </w:rPr>
        <w:t>附：（1）法定人表人身份证明和法定代表人身份证复印件</w:t>
      </w:r>
    </w:p>
    <w:p w14:paraId="3484CA6F">
      <w:pPr>
        <w:spacing w:line="500" w:lineRule="exact"/>
        <w:ind w:firstLine="1173" w:firstLineChars="419"/>
        <w:rPr>
          <w:rFonts w:hint="eastAsia" w:ascii="仿宋" w:hAnsi="仿宋" w:eastAsia="仿宋" w:cs="仿宋"/>
          <w:color w:val="auto"/>
          <w:szCs w:val="28"/>
          <w:highlight w:val="none"/>
        </w:rPr>
      </w:pPr>
      <w:r>
        <w:rPr>
          <w:rFonts w:hint="eastAsia" w:ascii="仿宋" w:hAnsi="仿宋" w:eastAsia="仿宋" w:cs="仿宋"/>
          <w:color w:val="auto"/>
          <w:szCs w:val="28"/>
          <w:highlight w:val="none"/>
        </w:rPr>
        <w:t>（2）委托代理人身份证复印件</w:t>
      </w:r>
    </w:p>
    <w:p w14:paraId="765917CA">
      <w:pPr>
        <w:spacing w:line="500" w:lineRule="exact"/>
        <w:ind w:firstLine="616" w:firstLineChars="220"/>
        <w:jc w:val="right"/>
        <w:rPr>
          <w:rFonts w:hint="eastAsia" w:ascii="仿宋" w:hAnsi="仿宋" w:eastAsia="仿宋" w:cs="仿宋"/>
          <w:color w:val="auto"/>
          <w:szCs w:val="28"/>
          <w:highlight w:val="none"/>
        </w:rPr>
      </w:pPr>
    </w:p>
    <w:p w14:paraId="521A32FB">
      <w:pPr>
        <w:spacing w:line="500" w:lineRule="exact"/>
        <w:ind w:firstLine="616" w:firstLineChars="220"/>
        <w:jc w:val="right"/>
        <w:rPr>
          <w:rFonts w:hint="eastAsia" w:ascii="仿宋" w:hAnsi="仿宋" w:eastAsia="仿宋" w:cs="仿宋"/>
          <w:color w:val="auto"/>
          <w:szCs w:val="28"/>
          <w:highlight w:val="none"/>
        </w:rPr>
      </w:pPr>
      <w:r>
        <w:rPr>
          <w:rFonts w:hint="eastAsia" w:ascii="仿宋" w:hAnsi="仿宋" w:eastAsia="仿宋" w:cs="仿宋"/>
          <w:color w:val="auto"/>
          <w:szCs w:val="28"/>
          <w:highlight w:val="none"/>
        </w:rPr>
        <w:t>比选申请人：            （盖单位章）</w:t>
      </w:r>
    </w:p>
    <w:p w14:paraId="378E63B8">
      <w:pPr>
        <w:spacing w:line="500" w:lineRule="exact"/>
        <w:ind w:firstLine="616" w:firstLineChars="220"/>
        <w:jc w:val="right"/>
        <w:rPr>
          <w:rFonts w:hint="eastAsia" w:ascii="仿宋" w:hAnsi="仿宋" w:eastAsia="仿宋" w:cs="仿宋"/>
          <w:color w:val="auto"/>
          <w:szCs w:val="28"/>
          <w:highlight w:val="none"/>
        </w:rPr>
      </w:pPr>
      <w:r>
        <w:rPr>
          <w:rFonts w:hint="eastAsia" w:ascii="仿宋" w:hAnsi="仿宋" w:eastAsia="仿宋" w:cs="仿宋"/>
          <w:color w:val="auto"/>
          <w:szCs w:val="28"/>
          <w:highlight w:val="none"/>
        </w:rPr>
        <w:t xml:space="preserve">   法定代表人：          （签字或盖章）</w:t>
      </w:r>
    </w:p>
    <w:p w14:paraId="4F04C4D6">
      <w:pPr>
        <w:spacing w:line="500" w:lineRule="exact"/>
        <w:ind w:firstLine="616" w:firstLineChars="220"/>
        <w:jc w:val="center"/>
        <w:rPr>
          <w:rFonts w:hint="eastAsia" w:ascii="仿宋" w:hAnsi="仿宋" w:eastAsia="仿宋" w:cs="仿宋"/>
          <w:color w:val="auto"/>
          <w:szCs w:val="28"/>
          <w:highlight w:val="none"/>
        </w:rPr>
      </w:pPr>
      <w:r>
        <w:rPr>
          <w:rFonts w:hint="eastAsia" w:ascii="仿宋" w:hAnsi="仿宋" w:eastAsia="仿宋" w:cs="仿宋"/>
          <w:color w:val="auto"/>
          <w:szCs w:val="28"/>
          <w:highlight w:val="none"/>
        </w:rPr>
        <w:t xml:space="preserve">                       委托代理人：             （签字）</w:t>
      </w:r>
    </w:p>
    <w:p w14:paraId="00DDBA3F">
      <w:pPr>
        <w:spacing w:line="480" w:lineRule="auto"/>
        <w:ind w:left="538" w:leftChars="192"/>
        <w:rPr>
          <w:rFonts w:hint="eastAsia" w:ascii="仿宋" w:hAnsi="仿宋" w:eastAsia="仿宋" w:cs="仿宋"/>
          <w:color w:val="auto"/>
          <w:szCs w:val="28"/>
          <w:highlight w:val="none"/>
        </w:rPr>
      </w:pPr>
    </w:p>
    <w:p w14:paraId="17B5D8B1">
      <w:pPr>
        <w:spacing w:line="500" w:lineRule="exact"/>
        <w:ind w:firstLine="616" w:firstLineChars="220"/>
        <w:jc w:val="right"/>
        <w:rPr>
          <w:rFonts w:hint="eastAsia" w:ascii="仿宋" w:hAnsi="仿宋" w:eastAsia="仿宋" w:cs="仿宋"/>
          <w:color w:val="auto"/>
          <w:szCs w:val="28"/>
          <w:highlight w:val="none"/>
        </w:rPr>
      </w:pPr>
      <w:r>
        <w:rPr>
          <w:rFonts w:hint="eastAsia" w:ascii="仿宋" w:hAnsi="仿宋" w:eastAsia="仿宋" w:cs="仿宋"/>
          <w:color w:val="auto"/>
          <w:szCs w:val="28"/>
          <w:highlight w:val="none"/>
        </w:rPr>
        <w:t>年      月      日</w:t>
      </w:r>
    </w:p>
    <w:p w14:paraId="75E643A3">
      <w:pPr>
        <w:spacing w:line="480" w:lineRule="auto"/>
        <w:ind w:left="538" w:leftChars="192"/>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注：本授权委托书为法定代表人不亲自比选而委托代理人比选适用。后附代理人身份证复印件。</w:t>
      </w:r>
      <w:bookmarkStart w:id="42" w:name="_Toc319145230"/>
      <w:bookmarkStart w:id="43" w:name="_Toc170621224"/>
      <w:bookmarkStart w:id="44" w:name="_Toc157235922"/>
      <w:bookmarkStart w:id="45" w:name="_Toc170621356"/>
    </w:p>
    <w:p w14:paraId="745D26D8">
      <w:pPr>
        <w:pStyle w:val="9"/>
        <w:rPr>
          <w:rFonts w:eastAsia="宋体" w:cs="Arial"/>
          <w:b/>
          <w:color w:val="auto"/>
          <w:sz w:val="24"/>
          <w:highlight w:val="none"/>
        </w:rPr>
      </w:pPr>
    </w:p>
    <w:p w14:paraId="02573059">
      <w:pPr>
        <w:rPr>
          <w:rFonts w:cs="Arial"/>
          <w:b/>
          <w:color w:val="auto"/>
          <w:sz w:val="24"/>
          <w:highlight w:val="none"/>
        </w:rPr>
      </w:pPr>
    </w:p>
    <w:p w14:paraId="67B2091C">
      <w:pPr>
        <w:pStyle w:val="9"/>
        <w:rPr>
          <w:rFonts w:eastAsia="宋体" w:cs="Arial"/>
          <w:b/>
          <w:color w:val="auto"/>
          <w:sz w:val="24"/>
          <w:highlight w:val="none"/>
        </w:rPr>
      </w:pPr>
    </w:p>
    <w:p w14:paraId="2375F9C0">
      <w:pPr>
        <w:rPr>
          <w:rFonts w:cs="Arial"/>
          <w:b/>
          <w:color w:val="auto"/>
          <w:sz w:val="24"/>
          <w:highlight w:val="none"/>
        </w:rPr>
      </w:pPr>
    </w:p>
    <w:p w14:paraId="2905E51F">
      <w:pPr>
        <w:pStyle w:val="9"/>
        <w:rPr>
          <w:rFonts w:eastAsia="宋体"/>
          <w:color w:val="auto"/>
          <w:highlight w:val="none"/>
        </w:rPr>
      </w:pPr>
    </w:p>
    <w:p w14:paraId="48EBCC5E">
      <w:pPr>
        <w:pageBreakBefore/>
        <w:autoSpaceDE w:val="0"/>
        <w:autoSpaceDN w:val="0"/>
        <w:adjustRightInd w:val="0"/>
        <w:spacing w:line="362" w:lineRule="exact"/>
        <w:ind w:right="-23"/>
        <w:jc w:val="center"/>
        <w:outlineLvl w:val="0"/>
        <w:rPr>
          <w:rFonts w:hint="eastAsia"/>
          <w:b/>
          <w:color w:val="auto"/>
          <w:kern w:val="0"/>
          <w:position w:val="-1"/>
          <w:sz w:val="32"/>
          <w:szCs w:val="32"/>
          <w:highlight w:val="none"/>
        </w:rPr>
      </w:pPr>
      <w:r>
        <w:rPr>
          <w:rFonts w:hint="eastAsia"/>
          <w:b/>
          <w:color w:val="auto"/>
          <w:kern w:val="0"/>
          <w:position w:val="-1"/>
          <w:sz w:val="32"/>
          <w:szCs w:val="32"/>
          <w:highlight w:val="none"/>
        </w:rPr>
        <w:t>四、资格审查资料</w:t>
      </w:r>
    </w:p>
    <w:p w14:paraId="221E4850">
      <w:pPr>
        <w:spacing w:line="480" w:lineRule="auto"/>
        <w:jc w:val="center"/>
        <w:rPr>
          <w:rFonts w:hint="eastAsia" w:cs="Arial"/>
          <w:color w:val="auto"/>
          <w:kern w:val="44"/>
          <w:sz w:val="36"/>
          <w:szCs w:val="36"/>
          <w:highlight w:val="none"/>
        </w:rPr>
      </w:pPr>
      <w:r>
        <w:rPr>
          <w:rFonts w:hint="eastAsia"/>
          <w:b/>
          <w:color w:val="auto"/>
          <w:kern w:val="0"/>
          <w:position w:val="-1"/>
          <w:sz w:val="32"/>
          <w:szCs w:val="32"/>
          <w:highlight w:val="none"/>
        </w:rPr>
        <w:t>（一)比选申请人基本情况一览表</w:t>
      </w:r>
      <w:bookmarkEnd w:id="42"/>
      <w:bookmarkEnd w:id="43"/>
      <w:bookmarkEnd w:id="44"/>
      <w:bookmarkEnd w:id="45"/>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00"/>
        <w:gridCol w:w="4065"/>
        <w:gridCol w:w="4654"/>
      </w:tblGrid>
      <w:tr w14:paraId="44E4FD1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89" w:hRule="atLeast"/>
          <w:jc w:val="center"/>
        </w:trPr>
        <w:tc>
          <w:tcPr>
            <w:tcW w:w="600" w:type="dxa"/>
            <w:tcBorders>
              <w:top w:val="single" w:color="auto" w:sz="4" w:space="0"/>
              <w:left w:val="single" w:color="auto" w:sz="4" w:space="0"/>
              <w:bottom w:val="single" w:color="auto" w:sz="6" w:space="0"/>
              <w:right w:val="single" w:color="auto" w:sz="6" w:space="0"/>
            </w:tcBorders>
            <w:noWrap w:val="0"/>
            <w:vAlign w:val="center"/>
          </w:tcPr>
          <w:p w14:paraId="1E5749B0">
            <w:pPr>
              <w:keepNext w:val="0"/>
              <w:keepLines w:val="0"/>
              <w:suppressLineNumbers w:val="0"/>
              <w:snapToGrid w:val="0"/>
              <w:spacing w:before="0" w:beforeAutospacing="0" w:after="0" w:afterAutospacing="0" w:line="360" w:lineRule="auto"/>
              <w:ind w:left="0" w:right="0"/>
              <w:jc w:val="center"/>
              <w:textAlignment w:val="baseline"/>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w:t>
            </w:r>
          </w:p>
        </w:tc>
        <w:tc>
          <w:tcPr>
            <w:tcW w:w="8719" w:type="dxa"/>
            <w:gridSpan w:val="2"/>
            <w:tcBorders>
              <w:top w:val="single" w:color="auto" w:sz="4" w:space="0"/>
              <w:left w:val="single" w:color="auto" w:sz="6" w:space="0"/>
              <w:bottom w:val="single" w:color="auto" w:sz="6" w:space="0"/>
              <w:right w:val="single" w:color="auto" w:sz="4" w:space="0"/>
            </w:tcBorders>
            <w:noWrap w:val="0"/>
            <w:vAlign w:val="center"/>
          </w:tcPr>
          <w:p w14:paraId="1FA827D9">
            <w:pPr>
              <w:keepNext w:val="0"/>
              <w:keepLines w:val="0"/>
              <w:suppressLineNumbers w:val="0"/>
              <w:snapToGrid w:val="0"/>
              <w:spacing w:before="0" w:beforeAutospacing="0" w:after="0" w:afterAutospacing="0" w:line="360" w:lineRule="auto"/>
              <w:ind w:left="0" w:right="0"/>
              <w:textAlignment w:val="baseline"/>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比选申请</w:t>
            </w:r>
            <w:r>
              <w:rPr>
                <w:rFonts w:hint="eastAsia" w:ascii="仿宋" w:hAnsi="仿宋" w:eastAsia="仿宋" w:cs="仿宋"/>
                <w:color w:val="auto"/>
                <w:sz w:val="28"/>
                <w:szCs w:val="28"/>
                <w:highlight w:val="none"/>
                <w:lang w:eastAsia="zh-CN"/>
              </w:rPr>
              <w:t>人</w:t>
            </w:r>
            <w:r>
              <w:rPr>
                <w:rFonts w:hint="eastAsia" w:ascii="仿宋" w:hAnsi="仿宋" w:eastAsia="仿宋" w:cs="仿宋"/>
                <w:color w:val="auto"/>
                <w:sz w:val="28"/>
                <w:szCs w:val="28"/>
                <w:highlight w:val="none"/>
              </w:rPr>
              <w:t>名称：</w:t>
            </w:r>
          </w:p>
        </w:tc>
      </w:tr>
      <w:tr w14:paraId="381C0FA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00" w:hRule="atLeast"/>
          <w:jc w:val="center"/>
        </w:trPr>
        <w:tc>
          <w:tcPr>
            <w:tcW w:w="600" w:type="dxa"/>
            <w:tcBorders>
              <w:top w:val="single" w:color="auto" w:sz="6" w:space="0"/>
              <w:left w:val="single" w:color="auto" w:sz="4" w:space="0"/>
              <w:bottom w:val="single" w:color="auto" w:sz="6" w:space="0"/>
              <w:right w:val="single" w:color="auto" w:sz="6" w:space="0"/>
            </w:tcBorders>
            <w:noWrap w:val="0"/>
            <w:vAlign w:val="center"/>
          </w:tcPr>
          <w:p w14:paraId="16BD182D">
            <w:pPr>
              <w:keepNext w:val="0"/>
              <w:keepLines w:val="0"/>
              <w:suppressLineNumbers w:val="0"/>
              <w:snapToGrid w:val="0"/>
              <w:spacing w:before="0" w:beforeAutospacing="0" w:after="0" w:afterAutospacing="0" w:line="360" w:lineRule="auto"/>
              <w:ind w:left="0" w:right="0"/>
              <w:jc w:val="center"/>
              <w:textAlignment w:val="baseline"/>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w:t>
            </w:r>
          </w:p>
        </w:tc>
        <w:tc>
          <w:tcPr>
            <w:tcW w:w="8719" w:type="dxa"/>
            <w:gridSpan w:val="2"/>
            <w:tcBorders>
              <w:top w:val="single" w:color="auto" w:sz="6" w:space="0"/>
              <w:left w:val="single" w:color="auto" w:sz="6" w:space="0"/>
              <w:bottom w:val="single" w:color="auto" w:sz="6" w:space="0"/>
              <w:right w:val="single" w:color="auto" w:sz="4" w:space="0"/>
            </w:tcBorders>
            <w:noWrap w:val="0"/>
            <w:vAlign w:val="center"/>
          </w:tcPr>
          <w:p w14:paraId="1BDF6EE2">
            <w:pPr>
              <w:keepNext w:val="0"/>
              <w:keepLines w:val="0"/>
              <w:suppressLineNumbers w:val="0"/>
              <w:snapToGrid w:val="0"/>
              <w:spacing w:before="0" w:beforeAutospacing="0" w:after="0" w:afterAutospacing="0" w:line="360" w:lineRule="auto"/>
              <w:ind w:left="0" w:right="0"/>
              <w:textAlignment w:val="baseline"/>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注册地址：</w:t>
            </w:r>
          </w:p>
        </w:tc>
      </w:tr>
      <w:tr w14:paraId="13C5DFC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69" w:hRule="atLeast"/>
          <w:jc w:val="center"/>
        </w:trPr>
        <w:tc>
          <w:tcPr>
            <w:tcW w:w="600" w:type="dxa"/>
            <w:tcBorders>
              <w:top w:val="single" w:color="auto" w:sz="6" w:space="0"/>
              <w:left w:val="single" w:color="auto" w:sz="4" w:space="0"/>
              <w:bottom w:val="single" w:color="auto" w:sz="6" w:space="0"/>
              <w:right w:val="single" w:color="auto" w:sz="6" w:space="0"/>
            </w:tcBorders>
            <w:noWrap w:val="0"/>
            <w:vAlign w:val="center"/>
          </w:tcPr>
          <w:p w14:paraId="1B72201D">
            <w:pPr>
              <w:keepNext w:val="0"/>
              <w:keepLines w:val="0"/>
              <w:suppressLineNumbers w:val="0"/>
              <w:snapToGrid w:val="0"/>
              <w:spacing w:before="0" w:beforeAutospacing="0" w:after="0" w:afterAutospacing="0" w:line="360" w:lineRule="auto"/>
              <w:ind w:left="0" w:right="0"/>
              <w:jc w:val="center"/>
              <w:textAlignment w:val="baseline"/>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w:t>
            </w:r>
          </w:p>
        </w:tc>
        <w:tc>
          <w:tcPr>
            <w:tcW w:w="8719" w:type="dxa"/>
            <w:gridSpan w:val="2"/>
            <w:tcBorders>
              <w:top w:val="single" w:color="auto" w:sz="6" w:space="0"/>
              <w:left w:val="single" w:color="auto" w:sz="6" w:space="0"/>
              <w:bottom w:val="single" w:color="auto" w:sz="6" w:space="0"/>
              <w:right w:val="single" w:color="auto" w:sz="4" w:space="0"/>
            </w:tcBorders>
            <w:noWrap w:val="0"/>
            <w:vAlign w:val="center"/>
          </w:tcPr>
          <w:p w14:paraId="1E2AC9C0">
            <w:pPr>
              <w:keepNext w:val="0"/>
              <w:keepLines w:val="0"/>
              <w:suppressLineNumbers w:val="0"/>
              <w:snapToGrid w:val="0"/>
              <w:spacing w:before="0" w:beforeAutospacing="0" w:after="0" w:afterAutospacing="0" w:line="360" w:lineRule="auto"/>
              <w:ind w:left="0" w:right="0"/>
              <w:textAlignment w:val="baseline"/>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注册年份：年月日</w:t>
            </w:r>
          </w:p>
        </w:tc>
      </w:tr>
      <w:tr w14:paraId="61FB338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47" w:hRule="atLeast"/>
          <w:jc w:val="center"/>
        </w:trPr>
        <w:tc>
          <w:tcPr>
            <w:tcW w:w="600" w:type="dxa"/>
            <w:tcBorders>
              <w:top w:val="single" w:color="auto" w:sz="6" w:space="0"/>
              <w:left w:val="single" w:color="auto" w:sz="4" w:space="0"/>
              <w:bottom w:val="single" w:color="auto" w:sz="6" w:space="0"/>
              <w:right w:val="single" w:color="auto" w:sz="6" w:space="0"/>
            </w:tcBorders>
            <w:noWrap w:val="0"/>
            <w:vAlign w:val="center"/>
          </w:tcPr>
          <w:p w14:paraId="1E70BB3C">
            <w:pPr>
              <w:keepNext w:val="0"/>
              <w:keepLines w:val="0"/>
              <w:suppressLineNumbers w:val="0"/>
              <w:snapToGrid w:val="0"/>
              <w:spacing w:before="0" w:beforeAutospacing="0" w:after="0" w:afterAutospacing="0" w:line="360" w:lineRule="auto"/>
              <w:ind w:left="0" w:right="0"/>
              <w:jc w:val="center"/>
              <w:textAlignment w:val="baseline"/>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4</w:t>
            </w:r>
          </w:p>
        </w:tc>
        <w:tc>
          <w:tcPr>
            <w:tcW w:w="4065" w:type="dxa"/>
            <w:tcBorders>
              <w:top w:val="single" w:color="auto" w:sz="6" w:space="0"/>
              <w:left w:val="single" w:color="auto" w:sz="6" w:space="0"/>
              <w:bottom w:val="single" w:color="auto" w:sz="6" w:space="0"/>
              <w:right w:val="single" w:color="auto" w:sz="6" w:space="0"/>
            </w:tcBorders>
            <w:noWrap w:val="0"/>
            <w:vAlign w:val="center"/>
          </w:tcPr>
          <w:p w14:paraId="1E0C39F0">
            <w:pPr>
              <w:keepNext w:val="0"/>
              <w:keepLines w:val="0"/>
              <w:suppressLineNumbers w:val="0"/>
              <w:snapToGrid w:val="0"/>
              <w:spacing w:before="0" w:beforeAutospacing="0" w:after="0" w:afterAutospacing="0" w:line="360" w:lineRule="auto"/>
              <w:ind w:left="0" w:right="0"/>
              <w:textAlignment w:val="baseline"/>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电话：</w:t>
            </w:r>
          </w:p>
        </w:tc>
        <w:tc>
          <w:tcPr>
            <w:tcW w:w="4654" w:type="dxa"/>
            <w:tcBorders>
              <w:top w:val="single" w:color="auto" w:sz="6" w:space="0"/>
              <w:left w:val="single" w:color="auto" w:sz="6" w:space="0"/>
              <w:bottom w:val="single" w:color="auto" w:sz="6" w:space="0"/>
              <w:right w:val="single" w:color="auto" w:sz="4" w:space="0"/>
            </w:tcBorders>
            <w:noWrap w:val="0"/>
            <w:vAlign w:val="center"/>
          </w:tcPr>
          <w:p w14:paraId="4037EBA1">
            <w:pPr>
              <w:keepNext w:val="0"/>
              <w:keepLines w:val="0"/>
              <w:suppressLineNumbers w:val="0"/>
              <w:snapToGrid w:val="0"/>
              <w:spacing w:before="0" w:beforeAutospacing="0" w:after="0" w:afterAutospacing="0" w:line="360" w:lineRule="auto"/>
              <w:ind w:left="0" w:right="0"/>
              <w:textAlignment w:val="baseline"/>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联系人：</w:t>
            </w:r>
          </w:p>
        </w:tc>
      </w:tr>
      <w:tr w14:paraId="7F3A8B2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30" w:hRule="atLeast"/>
          <w:jc w:val="center"/>
        </w:trPr>
        <w:tc>
          <w:tcPr>
            <w:tcW w:w="600" w:type="dxa"/>
            <w:tcBorders>
              <w:top w:val="single" w:color="auto" w:sz="6" w:space="0"/>
              <w:left w:val="single" w:color="auto" w:sz="4" w:space="0"/>
              <w:bottom w:val="single" w:color="auto" w:sz="6" w:space="0"/>
              <w:right w:val="single" w:color="auto" w:sz="6" w:space="0"/>
            </w:tcBorders>
            <w:noWrap w:val="0"/>
            <w:vAlign w:val="center"/>
          </w:tcPr>
          <w:p w14:paraId="3FDD1030">
            <w:pPr>
              <w:keepNext w:val="0"/>
              <w:keepLines w:val="0"/>
              <w:suppressLineNumbers w:val="0"/>
              <w:snapToGrid w:val="0"/>
              <w:spacing w:before="0" w:beforeAutospacing="0" w:after="0" w:afterAutospacing="0" w:line="360" w:lineRule="auto"/>
              <w:ind w:left="0" w:right="0"/>
              <w:jc w:val="center"/>
              <w:textAlignment w:val="baseline"/>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5</w:t>
            </w:r>
          </w:p>
        </w:tc>
        <w:tc>
          <w:tcPr>
            <w:tcW w:w="4065" w:type="dxa"/>
            <w:tcBorders>
              <w:top w:val="single" w:color="auto" w:sz="6" w:space="0"/>
              <w:left w:val="single" w:color="auto" w:sz="6" w:space="0"/>
              <w:bottom w:val="single" w:color="auto" w:sz="6" w:space="0"/>
              <w:right w:val="single" w:color="auto" w:sz="6" w:space="0"/>
            </w:tcBorders>
            <w:noWrap w:val="0"/>
            <w:vAlign w:val="center"/>
          </w:tcPr>
          <w:p w14:paraId="69A2B126">
            <w:pPr>
              <w:keepNext w:val="0"/>
              <w:keepLines w:val="0"/>
              <w:suppressLineNumbers w:val="0"/>
              <w:snapToGrid w:val="0"/>
              <w:spacing w:before="0" w:beforeAutospacing="0" w:after="0" w:afterAutospacing="0" w:line="360" w:lineRule="auto"/>
              <w:ind w:left="0" w:right="0"/>
              <w:textAlignment w:val="baseline"/>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传真：</w:t>
            </w:r>
          </w:p>
        </w:tc>
        <w:tc>
          <w:tcPr>
            <w:tcW w:w="4654" w:type="dxa"/>
            <w:tcBorders>
              <w:top w:val="single" w:color="auto" w:sz="6" w:space="0"/>
              <w:left w:val="single" w:color="auto" w:sz="6" w:space="0"/>
              <w:bottom w:val="single" w:color="auto" w:sz="6" w:space="0"/>
              <w:right w:val="single" w:color="auto" w:sz="4" w:space="0"/>
            </w:tcBorders>
            <w:noWrap w:val="0"/>
            <w:vAlign w:val="center"/>
          </w:tcPr>
          <w:p w14:paraId="123BB67B">
            <w:pPr>
              <w:keepNext w:val="0"/>
              <w:keepLines w:val="0"/>
              <w:suppressLineNumbers w:val="0"/>
              <w:snapToGrid w:val="0"/>
              <w:spacing w:before="0" w:beforeAutospacing="0" w:after="0" w:afterAutospacing="0" w:line="360" w:lineRule="auto"/>
              <w:ind w:left="0" w:right="0"/>
              <w:textAlignment w:val="baseline"/>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电子邮箱:</w:t>
            </w:r>
          </w:p>
        </w:tc>
      </w:tr>
      <w:tr w14:paraId="1CA3855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104" w:hRule="atLeast"/>
          <w:jc w:val="center"/>
        </w:trPr>
        <w:tc>
          <w:tcPr>
            <w:tcW w:w="600" w:type="dxa"/>
            <w:tcBorders>
              <w:top w:val="single" w:color="auto" w:sz="6" w:space="0"/>
              <w:left w:val="single" w:color="auto" w:sz="4" w:space="0"/>
              <w:bottom w:val="single" w:color="auto" w:sz="6" w:space="0"/>
              <w:right w:val="single" w:color="auto" w:sz="6" w:space="0"/>
            </w:tcBorders>
            <w:noWrap w:val="0"/>
            <w:vAlign w:val="center"/>
          </w:tcPr>
          <w:p w14:paraId="5C9467E4">
            <w:pPr>
              <w:keepNext w:val="0"/>
              <w:keepLines w:val="0"/>
              <w:suppressLineNumbers w:val="0"/>
              <w:snapToGrid w:val="0"/>
              <w:spacing w:before="0" w:beforeAutospacing="0" w:after="0" w:afterAutospacing="0" w:line="360" w:lineRule="auto"/>
              <w:ind w:left="0" w:right="0"/>
              <w:jc w:val="center"/>
              <w:textAlignment w:val="baseline"/>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6</w:t>
            </w:r>
          </w:p>
        </w:tc>
        <w:tc>
          <w:tcPr>
            <w:tcW w:w="8719" w:type="dxa"/>
            <w:gridSpan w:val="2"/>
            <w:tcBorders>
              <w:top w:val="single" w:color="auto" w:sz="6" w:space="0"/>
              <w:left w:val="single" w:color="auto" w:sz="6" w:space="0"/>
              <w:bottom w:val="single" w:color="auto" w:sz="6" w:space="0"/>
              <w:right w:val="single" w:color="auto" w:sz="4" w:space="0"/>
            </w:tcBorders>
            <w:noWrap w:val="0"/>
            <w:vAlign w:val="center"/>
          </w:tcPr>
          <w:p w14:paraId="4C8D49E5">
            <w:pPr>
              <w:keepNext w:val="0"/>
              <w:keepLines w:val="0"/>
              <w:suppressLineNumbers w:val="0"/>
              <w:snapToGrid w:val="0"/>
              <w:spacing w:before="0" w:beforeAutospacing="0" w:after="0" w:afterAutospacing="0" w:line="360" w:lineRule="auto"/>
              <w:ind w:left="0" w:right="0"/>
              <w:textAlignment w:val="baseline"/>
              <w:rPr>
                <w:rFonts w:hint="eastAsia" w:ascii="仿宋" w:hAnsi="仿宋" w:eastAsia="等线" w:cs="仿宋"/>
                <w:color w:val="auto"/>
                <w:sz w:val="28"/>
                <w:szCs w:val="28"/>
                <w:highlight w:val="none"/>
                <w:lang w:eastAsia="zh-CN"/>
              </w:rPr>
            </w:pPr>
            <w:r>
              <w:rPr>
                <w:rFonts w:hint="eastAsia" w:ascii="仿宋" w:hAnsi="仿宋" w:eastAsia="仿宋" w:cs="仿宋"/>
                <w:color w:val="auto"/>
                <w:sz w:val="28"/>
                <w:szCs w:val="28"/>
                <w:highlight w:val="none"/>
              </w:rPr>
              <w:t>营业执照</w:t>
            </w: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统一社会信用代码的事业单位法人证书</w:t>
            </w: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相关主管部门颁发的准许执业证明文件或其他证明材料</w:t>
            </w:r>
            <w:r>
              <w:rPr>
                <w:rFonts w:hint="eastAsia" w:ascii="仿宋" w:hAnsi="仿宋" w:eastAsia="仿宋" w:cs="仿宋"/>
                <w:color w:val="auto"/>
                <w:sz w:val="28"/>
                <w:szCs w:val="28"/>
                <w:highlight w:val="none"/>
                <w:lang w:val="en-US" w:eastAsia="zh-CN"/>
              </w:rPr>
              <w:t>证号：</w:t>
            </w:r>
          </w:p>
        </w:tc>
      </w:tr>
      <w:tr w14:paraId="784B1C1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583" w:hRule="atLeast"/>
          <w:jc w:val="center"/>
        </w:trPr>
        <w:tc>
          <w:tcPr>
            <w:tcW w:w="600" w:type="dxa"/>
            <w:tcBorders>
              <w:top w:val="single" w:color="auto" w:sz="6" w:space="0"/>
              <w:left w:val="single" w:color="auto" w:sz="4" w:space="0"/>
              <w:bottom w:val="single" w:color="auto" w:sz="6" w:space="0"/>
              <w:right w:val="single" w:color="auto" w:sz="6" w:space="0"/>
            </w:tcBorders>
            <w:noWrap w:val="0"/>
            <w:vAlign w:val="center"/>
          </w:tcPr>
          <w:p w14:paraId="1F35FCA4">
            <w:pPr>
              <w:keepNext w:val="0"/>
              <w:keepLines w:val="0"/>
              <w:suppressLineNumbers w:val="0"/>
              <w:snapToGrid w:val="0"/>
              <w:spacing w:before="0" w:beforeAutospacing="0" w:after="0" w:afterAutospacing="0" w:line="360" w:lineRule="auto"/>
              <w:ind w:left="0" w:right="0"/>
              <w:jc w:val="center"/>
              <w:textAlignment w:val="baseline"/>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7</w:t>
            </w:r>
          </w:p>
        </w:tc>
        <w:tc>
          <w:tcPr>
            <w:tcW w:w="8719" w:type="dxa"/>
            <w:gridSpan w:val="2"/>
            <w:tcBorders>
              <w:top w:val="single" w:color="auto" w:sz="6" w:space="0"/>
              <w:left w:val="single" w:color="auto" w:sz="6" w:space="0"/>
              <w:bottom w:val="single" w:color="auto" w:sz="6" w:space="0"/>
              <w:right w:val="single" w:color="auto" w:sz="4" w:space="0"/>
            </w:tcBorders>
            <w:noWrap w:val="0"/>
            <w:vAlign w:val="center"/>
          </w:tcPr>
          <w:p w14:paraId="0953983B">
            <w:pPr>
              <w:keepNext w:val="0"/>
              <w:keepLines w:val="0"/>
              <w:suppressLineNumbers w:val="0"/>
              <w:snapToGrid w:val="0"/>
              <w:spacing w:before="0" w:beforeAutospacing="0" w:after="0" w:afterAutospacing="0" w:line="360" w:lineRule="auto"/>
              <w:ind w:left="0" w:right="0"/>
              <w:jc w:val="left"/>
              <w:textAlignment w:val="baseline"/>
              <w:rPr>
                <w:rFonts w:hint="eastAsia" w:ascii="仿宋" w:hAnsi="仿宋" w:eastAsia="仿宋" w:cs="仿宋"/>
                <w:color w:val="auto"/>
                <w:spacing w:val="-20"/>
                <w:sz w:val="28"/>
                <w:szCs w:val="28"/>
                <w:highlight w:val="none"/>
              </w:rPr>
            </w:pPr>
          </w:p>
          <w:p w14:paraId="54C90FB3">
            <w:pPr>
              <w:keepNext w:val="0"/>
              <w:keepLines w:val="0"/>
              <w:suppressLineNumbers w:val="0"/>
              <w:snapToGrid w:val="0"/>
              <w:spacing w:before="0" w:beforeAutospacing="0" w:after="0" w:afterAutospacing="0" w:line="360" w:lineRule="auto"/>
              <w:ind w:left="0" w:right="0"/>
              <w:jc w:val="left"/>
              <w:textAlignment w:val="baseline"/>
              <w:rPr>
                <w:rFonts w:hint="eastAsia" w:ascii="仿宋" w:hAnsi="仿宋" w:eastAsia="仿宋" w:cs="仿宋"/>
                <w:color w:val="auto"/>
                <w:spacing w:val="-20"/>
                <w:sz w:val="28"/>
                <w:szCs w:val="28"/>
                <w:highlight w:val="none"/>
              </w:rPr>
            </w:pPr>
            <w:r>
              <w:rPr>
                <w:rFonts w:hint="eastAsia" w:ascii="仿宋" w:hAnsi="仿宋" w:eastAsia="仿宋" w:cs="仿宋"/>
                <w:color w:val="auto"/>
                <w:spacing w:val="-20"/>
                <w:sz w:val="28"/>
                <w:szCs w:val="28"/>
                <w:highlight w:val="none"/>
              </w:rPr>
              <w:t>员工总人数(单位：人)</w:t>
            </w:r>
          </w:p>
          <w:p w14:paraId="55A91759">
            <w:pPr>
              <w:keepNext w:val="0"/>
              <w:keepLines w:val="0"/>
              <w:suppressLineNumbers w:val="0"/>
              <w:snapToGrid w:val="0"/>
              <w:spacing w:before="0" w:beforeAutospacing="0" w:after="0" w:afterAutospacing="0" w:line="360" w:lineRule="auto"/>
              <w:ind w:left="0" w:right="0"/>
              <w:jc w:val="both"/>
              <w:textAlignment w:val="baseline"/>
              <w:rPr>
                <w:rFonts w:hint="eastAsia" w:ascii="仿宋" w:hAnsi="仿宋" w:eastAsia="仿宋" w:cs="仿宋"/>
                <w:color w:val="auto"/>
                <w:sz w:val="28"/>
                <w:szCs w:val="28"/>
                <w:highlight w:val="none"/>
              </w:rPr>
            </w:pPr>
          </w:p>
        </w:tc>
      </w:tr>
      <w:tr w14:paraId="3B5B243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575" w:hRule="atLeast"/>
          <w:jc w:val="center"/>
        </w:trPr>
        <w:tc>
          <w:tcPr>
            <w:tcW w:w="600" w:type="dxa"/>
            <w:tcBorders>
              <w:top w:val="single" w:color="auto" w:sz="6" w:space="0"/>
              <w:left w:val="single" w:color="auto" w:sz="4" w:space="0"/>
              <w:bottom w:val="single" w:color="auto" w:sz="6" w:space="0"/>
              <w:right w:val="single" w:color="auto" w:sz="6" w:space="0"/>
            </w:tcBorders>
            <w:noWrap w:val="0"/>
            <w:vAlign w:val="center"/>
          </w:tcPr>
          <w:p w14:paraId="7E9834D5">
            <w:pPr>
              <w:keepNext w:val="0"/>
              <w:keepLines w:val="0"/>
              <w:suppressLineNumbers w:val="0"/>
              <w:snapToGrid w:val="0"/>
              <w:spacing w:before="0" w:beforeAutospacing="0" w:after="0" w:afterAutospacing="0" w:line="360" w:lineRule="auto"/>
              <w:ind w:left="0" w:right="0"/>
              <w:jc w:val="center"/>
              <w:textAlignment w:val="baseline"/>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8</w:t>
            </w:r>
          </w:p>
        </w:tc>
        <w:tc>
          <w:tcPr>
            <w:tcW w:w="8719" w:type="dxa"/>
            <w:gridSpan w:val="2"/>
            <w:tcBorders>
              <w:top w:val="single" w:color="auto" w:sz="6" w:space="0"/>
              <w:left w:val="single" w:color="auto" w:sz="6" w:space="0"/>
              <w:bottom w:val="single" w:color="auto" w:sz="6" w:space="0"/>
              <w:right w:val="single" w:color="auto" w:sz="4" w:space="0"/>
            </w:tcBorders>
            <w:noWrap w:val="0"/>
            <w:vAlign w:val="center"/>
          </w:tcPr>
          <w:p w14:paraId="21323DFC">
            <w:pPr>
              <w:keepNext w:val="0"/>
              <w:keepLines w:val="0"/>
              <w:widowControl/>
              <w:suppressLineNumbers w:val="0"/>
              <w:snapToGrid w:val="0"/>
              <w:spacing w:before="0" w:beforeAutospacing="0" w:after="0" w:afterAutospacing="0" w:line="360" w:lineRule="auto"/>
              <w:ind w:left="0" w:right="0"/>
              <w:jc w:val="left"/>
              <w:textAlignment w:val="baseline"/>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主营范围：</w:t>
            </w:r>
          </w:p>
          <w:p w14:paraId="2981BBE5">
            <w:pPr>
              <w:pStyle w:val="56"/>
              <w:keepNext w:val="0"/>
              <w:keepLines w:val="0"/>
              <w:widowControl/>
              <w:suppressLineNumbers w:val="0"/>
              <w:snapToGrid w:val="0"/>
              <w:spacing w:before="0" w:beforeAutospacing="0" w:after="0" w:afterAutospacing="0" w:line="360" w:lineRule="auto"/>
              <w:ind w:left="360" w:right="0" w:firstLine="0" w:firstLineChars="0"/>
              <w:jc w:val="left"/>
              <w:textAlignment w:val="baseline"/>
              <w:rPr>
                <w:rFonts w:hint="eastAsia" w:ascii="仿宋" w:hAnsi="仿宋" w:eastAsia="仿宋" w:cs="仿宋"/>
                <w:color w:val="auto"/>
                <w:sz w:val="28"/>
                <w:szCs w:val="28"/>
                <w:highlight w:val="none"/>
                <w:u w:val="single"/>
              </w:rPr>
            </w:pPr>
          </w:p>
        </w:tc>
      </w:tr>
      <w:tr w14:paraId="0CA38D8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96" w:hRule="atLeast"/>
          <w:jc w:val="center"/>
        </w:trPr>
        <w:tc>
          <w:tcPr>
            <w:tcW w:w="600" w:type="dxa"/>
            <w:tcBorders>
              <w:top w:val="single" w:color="auto" w:sz="6" w:space="0"/>
              <w:left w:val="single" w:color="auto" w:sz="4" w:space="0"/>
              <w:bottom w:val="single" w:color="auto" w:sz="4" w:space="0"/>
              <w:right w:val="single" w:color="auto" w:sz="6" w:space="0"/>
            </w:tcBorders>
            <w:noWrap w:val="0"/>
            <w:vAlign w:val="center"/>
          </w:tcPr>
          <w:p w14:paraId="3BA3A021">
            <w:pPr>
              <w:keepNext w:val="0"/>
              <w:keepLines w:val="0"/>
              <w:suppressLineNumbers w:val="0"/>
              <w:snapToGrid w:val="0"/>
              <w:spacing w:before="0" w:beforeAutospacing="0" w:after="0" w:afterAutospacing="0" w:line="360" w:lineRule="auto"/>
              <w:ind w:left="0" w:right="0"/>
              <w:jc w:val="center"/>
              <w:textAlignment w:val="baseline"/>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9</w:t>
            </w:r>
          </w:p>
        </w:tc>
        <w:tc>
          <w:tcPr>
            <w:tcW w:w="8719" w:type="dxa"/>
            <w:gridSpan w:val="2"/>
            <w:tcBorders>
              <w:top w:val="single" w:color="auto" w:sz="6" w:space="0"/>
              <w:left w:val="single" w:color="auto" w:sz="6" w:space="0"/>
              <w:bottom w:val="single" w:color="auto" w:sz="4" w:space="0"/>
              <w:right w:val="single" w:color="auto" w:sz="4" w:space="0"/>
            </w:tcBorders>
            <w:noWrap w:val="0"/>
            <w:vAlign w:val="center"/>
          </w:tcPr>
          <w:p w14:paraId="5E16000E">
            <w:pPr>
              <w:keepNext w:val="0"/>
              <w:keepLines w:val="0"/>
              <w:widowControl/>
              <w:suppressLineNumbers w:val="0"/>
              <w:snapToGrid w:val="0"/>
              <w:spacing w:before="0" w:beforeAutospacing="0" w:after="0" w:afterAutospacing="0" w:line="360" w:lineRule="auto"/>
              <w:ind w:left="0" w:right="0"/>
              <w:textAlignment w:val="baseline"/>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其他需要说明的情况（如有）：</w:t>
            </w:r>
          </w:p>
        </w:tc>
      </w:tr>
    </w:tbl>
    <w:p w14:paraId="66A60825">
      <w:pPr>
        <w:ind w:right="-51" w:firstLine="630" w:firstLineChars="30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注：</w:t>
      </w:r>
      <w:r>
        <w:rPr>
          <w:rFonts w:hint="eastAsia" w:ascii="仿宋" w:hAnsi="仿宋" w:eastAsia="仿宋" w:cs="仿宋"/>
          <w:color w:val="auto"/>
          <w:sz w:val="21"/>
          <w:szCs w:val="21"/>
          <w:highlight w:val="none"/>
          <w:lang w:val="en-US" w:eastAsia="zh-CN"/>
        </w:rPr>
        <w:t>比选申请人提供比选文件要求的相关证件证明复印件或扫描件并加盖印章</w:t>
      </w:r>
      <w:r>
        <w:rPr>
          <w:rFonts w:hint="eastAsia" w:ascii="仿宋" w:hAnsi="仿宋" w:eastAsia="仿宋" w:cs="仿宋"/>
          <w:color w:val="auto"/>
          <w:sz w:val="21"/>
          <w:szCs w:val="21"/>
          <w:highlight w:val="none"/>
        </w:rPr>
        <w:t>。</w:t>
      </w:r>
    </w:p>
    <w:p w14:paraId="7CBE9EA1">
      <w:pPr>
        <w:spacing w:line="480" w:lineRule="auto"/>
        <w:jc w:val="center"/>
        <w:rPr>
          <w:rFonts w:hint="eastAsia" w:cs="Arial"/>
          <w:color w:val="auto"/>
          <w:kern w:val="44"/>
          <w:sz w:val="36"/>
          <w:szCs w:val="36"/>
          <w:highlight w:val="none"/>
        </w:rPr>
      </w:pPr>
      <w:r>
        <w:rPr>
          <w:rFonts w:cs="Arial"/>
          <w:color w:val="auto"/>
          <w:szCs w:val="28"/>
          <w:highlight w:val="none"/>
        </w:rPr>
        <w:br w:type="page"/>
      </w:r>
      <w:bookmarkStart w:id="46" w:name="_Toc157235927"/>
      <w:bookmarkStart w:id="47" w:name="_Toc170621361"/>
      <w:bookmarkStart w:id="48" w:name="_Toc319145235"/>
      <w:bookmarkStart w:id="49" w:name="_Toc170621229"/>
      <w:r>
        <w:rPr>
          <w:rFonts w:hint="eastAsia"/>
          <w:b/>
          <w:color w:val="auto"/>
          <w:kern w:val="0"/>
          <w:position w:val="-1"/>
          <w:sz w:val="32"/>
          <w:szCs w:val="32"/>
          <w:highlight w:val="none"/>
        </w:rPr>
        <w:t>（二）项目管理、技术、服务人员情况表</w:t>
      </w:r>
    </w:p>
    <w:tbl>
      <w:tblPr>
        <w:tblStyle w:val="26"/>
        <w:tblW w:w="86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4"/>
        <w:gridCol w:w="1194"/>
        <w:gridCol w:w="1196"/>
        <w:gridCol w:w="1592"/>
        <w:gridCol w:w="1094"/>
        <w:gridCol w:w="1134"/>
        <w:gridCol w:w="1255"/>
      </w:tblGrid>
      <w:tr w14:paraId="52FDE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jc w:val="center"/>
        </w:trPr>
        <w:tc>
          <w:tcPr>
            <w:tcW w:w="1194" w:type="dxa"/>
            <w:vMerge w:val="restart"/>
            <w:noWrap w:val="0"/>
            <w:vAlign w:val="center"/>
          </w:tcPr>
          <w:p w14:paraId="50AC2E71">
            <w:pPr>
              <w:keepNext w:val="0"/>
              <w:keepLines w:val="0"/>
              <w:suppressLineNumbers w:val="0"/>
              <w:spacing w:before="0" w:beforeAutospacing="0" w:after="0" w:afterAutospacing="0"/>
              <w:ind w:left="0" w:right="0"/>
              <w:jc w:val="center"/>
              <w:rPr>
                <w:rFonts w:hint="eastAsia" w:ascii="仿宋" w:hAnsi="仿宋" w:eastAsia="仿宋" w:cs="仿宋"/>
                <w:color w:val="auto"/>
                <w:highlight w:val="none"/>
              </w:rPr>
            </w:pPr>
            <w:r>
              <w:rPr>
                <w:rFonts w:hint="eastAsia" w:ascii="仿宋" w:hAnsi="仿宋" w:eastAsia="仿宋" w:cs="仿宋"/>
                <w:color w:val="auto"/>
                <w:highlight w:val="none"/>
              </w:rPr>
              <w:t>职务</w:t>
            </w:r>
          </w:p>
        </w:tc>
        <w:tc>
          <w:tcPr>
            <w:tcW w:w="1194" w:type="dxa"/>
            <w:vMerge w:val="restart"/>
            <w:noWrap w:val="0"/>
            <w:vAlign w:val="center"/>
          </w:tcPr>
          <w:p w14:paraId="4D18CE60">
            <w:pPr>
              <w:keepNext w:val="0"/>
              <w:keepLines w:val="0"/>
              <w:suppressLineNumbers w:val="0"/>
              <w:spacing w:before="0" w:beforeAutospacing="0" w:after="0" w:afterAutospacing="0"/>
              <w:ind w:left="0" w:right="0"/>
              <w:jc w:val="center"/>
              <w:rPr>
                <w:rFonts w:hint="eastAsia" w:ascii="仿宋" w:hAnsi="仿宋" w:eastAsia="仿宋" w:cs="仿宋"/>
                <w:color w:val="auto"/>
                <w:highlight w:val="none"/>
              </w:rPr>
            </w:pPr>
            <w:r>
              <w:rPr>
                <w:rFonts w:hint="eastAsia" w:ascii="仿宋" w:hAnsi="仿宋" w:eastAsia="仿宋" w:cs="仿宋"/>
                <w:color w:val="auto"/>
                <w:highlight w:val="none"/>
              </w:rPr>
              <w:t>姓名</w:t>
            </w:r>
          </w:p>
        </w:tc>
        <w:tc>
          <w:tcPr>
            <w:tcW w:w="1196" w:type="dxa"/>
            <w:vMerge w:val="restart"/>
            <w:noWrap w:val="0"/>
            <w:vAlign w:val="center"/>
          </w:tcPr>
          <w:p w14:paraId="3549A997">
            <w:pPr>
              <w:keepNext w:val="0"/>
              <w:keepLines w:val="0"/>
              <w:suppressLineNumbers w:val="0"/>
              <w:spacing w:before="0" w:beforeAutospacing="0" w:after="0" w:afterAutospacing="0"/>
              <w:ind w:left="0" w:right="0"/>
              <w:jc w:val="center"/>
              <w:rPr>
                <w:rFonts w:hint="eastAsia" w:ascii="仿宋" w:hAnsi="仿宋" w:eastAsia="仿宋" w:cs="仿宋"/>
                <w:color w:val="auto"/>
                <w:highlight w:val="none"/>
              </w:rPr>
            </w:pPr>
            <w:r>
              <w:rPr>
                <w:rFonts w:hint="eastAsia" w:ascii="仿宋" w:hAnsi="仿宋" w:eastAsia="仿宋" w:cs="仿宋"/>
                <w:color w:val="auto"/>
                <w:highlight w:val="none"/>
              </w:rPr>
              <w:t>职称</w:t>
            </w:r>
          </w:p>
        </w:tc>
        <w:tc>
          <w:tcPr>
            <w:tcW w:w="5075" w:type="dxa"/>
            <w:gridSpan w:val="4"/>
            <w:noWrap w:val="0"/>
            <w:vAlign w:val="center"/>
          </w:tcPr>
          <w:p w14:paraId="1612C4D0">
            <w:pPr>
              <w:keepNext w:val="0"/>
              <w:keepLines w:val="0"/>
              <w:suppressLineNumbers w:val="0"/>
              <w:spacing w:before="0" w:beforeAutospacing="0" w:after="0" w:afterAutospacing="0"/>
              <w:ind w:left="0" w:right="0"/>
              <w:jc w:val="center"/>
              <w:rPr>
                <w:rFonts w:hint="eastAsia" w:ascii="仿宋" w:hAnsi="仿宋" w:eastAsia="仿宋" w:cs="仿宋"/>
                <w:color w:val="auto"/>
                <w:highlight w:val="none"/>
              </w:rPr>
            </w:pPr>
            <w:r>
              <w:rPr>
                <w:rFonts w:hint="eastAsia" w:ascii="仿宋" w:hAnsi="仿宋" w:eastAsia="仿宋" w:cs="仿宋"/>
                <w:color w:val="auto"/>
                <w:highlight w:val="none"/>
              </w:rPr>
              <w:t>资格证明</w:t>
            </w:r>
          </w:p>
        </w:tc>
      </w:tr>
      <w:tr w14:paraId="0CA27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jc w:val="center"/>
        </w:trPr>
        <w:tc>
          <w:tcPr>
            <w:tcW w:w="1194" w:type="dxa"/>
            <w:vMerge w:val="continue"/>
            <w:noWrap w:val="0"/>
            <w:vAlign w:val="center"/>
          </w:tcPr>
          <w:p w14:paraId="02B089A1">
            <w:pPr>
              <w:keepNext w:val="0"/>
              <w:keepLines w:val="0"/>
              <w:suppressLineNumbers w:val="0"/>
              <w:spacing w:before="0" w:beforeAutospacing="0" w:after="0" w:afterAutospacing="0"/>
              <w:ind w:left="0" w:right="0"/>
              <w:jc w:val="center"/>
              <w:rPr>
                <w:rFonts w:hint="eastAsia" w:ascii="仿宋" w:hAnsi="仿宋" w:eastAsia="仿宋" w:cs="仿宋"/>
                <w:color w:val="auto"/>
                <w:highlight w:val="none"/>
              </w:rPr>
            </w:pPr>
          </w:p>
        </w:tc>
        <w:tc>
          <w:tcPr>
            <w:tcW w:w="1194" w:type="dxa"/>
            <w:vMerge w:val="continue"/>
            <w:noWrap w:val="0"/>
            <w:vAlign w:val="center"/>
          </w:tcPr>
          <w:p w14:paraId="082501E3">
            <w:pPr>
              <w:keepNext w:val="0"/>
              <w:keepLines w:val="0"/>
              <w:suppressLineNumbers w:val="0"/>
              <w:spacing w:before="0" w:beforeAutospacing="0" w:after="0" w:afterAutospacing="0"/>
              <w:ind w:left="0" w:right="0"/>
              <w:jc w:val="center"/>
              <w:rPr>
                <w:rFonts w:hint="eastAsia" w:ascii="仿宋" w:hAnsi="仿宋" w:eastAsia="仿宋" w:cs="仿宋"/>
                <w:color w:val="auto"/>
                <w:highlight w:val="none"/>
              </w:rPr>
            </w:pPr>
          </w:p>
        </w:tc>
        <w:tc>
          <w:tcPr>
            <w:tcW w:w="1196" w:type="dxa"/>
            <w:vMerge w:val="continue"/>
            <w:noWrap w:val="0"/>
            <w:vAlign w:val="center"/>
          </w:tcPr>
          <w:p w14:paraId="7C3C5134">
            <w:pPr>
              <w:keepNext w:val="0"/>
              <w:keepLines w:val="0"/>
              <w:suppressLineNumbers w:val="0"/>
              <w:spacing w:before="0" w:beforeAutospacing="0" w:after="0" w:afterAutospacing="0"/>
              <w:ind w:left="0" w:right="0"/>
              <w:jc w:val="center"/>
              <w:rPr>
                <w:rFonts w:hint="eastAsia" w:ascii="仿宋" w:hAnsi="仿宋" w:eastAsia="仿宋" w:cs="仿宋"/>
                <w:color w:val="auto"/>
                <w:highlight w:val="none"/>
              </w:rPr>
            </w:pPr>
          </w:p>
        </w:tc>
        <w:tc>
          <w:tcPr>
            <w:tcW w:w="1592" w:type="dxa"/>
            <w:noWrap w:val="0"/>
            <w:vAlign w:val="center"/>
          </w:tcPr>
          <w:p w14:paraId="4E08A08B">
            <w:pPr>
              <w:keepNext w:val="0"/>
              <w:keepLines w:val="0"/>
              <w:suppressLineNumbers w:val="0"/>
              <w:spacing w:before="0" w:beforeAutospacing="0" w:after="0" w:afterAutospacing="0"/>
              <w:ind w:left="0" w:right="0"/>
              <w:jc w:val="center"/>
              <w:rPr>
                <w:rFonts w:hint="eastAsia" w:ascii="仿宋" w:hAnsi="仿宋" w:eastAsia="仿宋" w:cs="仿宋"/>
                <w:color w:val="auto"/>
                <w:highlight w:val="none"/>
              </w:rPr>
            </w:pPr>
            <w:r>
              <w:rPr>
                <w:rFonts w:hint="eastAsia" w:ascii="仿宋" w:hAnsi="仿宋" w:eastAsia="仿宋" w:cs="仿宋"/>
                <w:color w:val="auto"/>
                <w:highlight w:val="none"/>
              </w:rPr>
              <w:t>证书名称</w:t>
            </w:r>
          </w:p>
        </w:tc>
        <w:tc>
          <w:tcPr>
            <w:tcW w:w="1094" w:type="dxa"/>
            <w:noWrap w:val="0"/>
            <w:vAlign w:val="center"/>
          </w:tcPr>
          <w:p w14:paraId="0AE2C7FB">
            <w:pPr>
              <w:keepNext w:val="0"/>
              <w:keepLines w:val="0"/>
              <w:suppressLineNumbers w:val="0"/>
              <w:spacing w:before="0" w:beforeAutospacing="0" w:after="0" w:afterAutospacing="0"/>
              <w:ind w:left="0" w:right="0"/>
              <w:jc w:val="center"/>
              <w:rPr>
                <w:rFonts w:hint="eastAsia" w:ascii="仿宋" w:hAnsi="仿宋" w:eastAsia="仿宋" w:cs="仿宋"/>
                <w:color w:val="auto"/>
                <w:highlight w:val="none"/>
              </w:rPr>
            </w:pPr>
            <w:r>
              <w:rPr>
                <w:rFonts w:hint="eastAsia" w:ascii="仿宋" w:hAnsi="仿宋" w:eastAsia="仿宋" w:cs="仿宋"/>
                <w:color w:val="auto"/>
                <w:highlight w:val="none"/>
              </w:rPr>
              <w:t>级别</w:t>
            </w:r>
          </w:p>
        </w:tc>
        <w:tc>
          <w:tcPr>
            <w:tcW w:w="1134" w:type="dxa"/>
            <w:noWrap w:val="0"/>
            <w:vAlign w:val="center"/>
          </w:tcPr>
          <w:p w14:paraId="38F18CE3">
            <w:pPr>
              <w:keepNext w:val="0"/>
              <w:keepLines w:val="0"/>
              <w:suppressLineNumbers w:val="0"/>
              <w:spacing w:before="0" w:beforeAutospacing="0" w:after="0" w:afterAutospacing="0"/>
              <w:ind w:left="0" w:right="0"/>
              <w:jc w:val="center"/>
              <w:rPr>
                <w:rFonts w:hint="eastAsia" w:ascii="仿宋" w:hAnsi="仿宋" w:eastAsia="仿宋" w:cs="仿宋"/>
                <w:color w:val="auto"/>
                <w:highlight w:val="none"/>
              </w:rPr>
            </w:pPr>
            <w:r>
              <w:rPr>
                <w:rFonts w:hint="eastAsia" w:ascii="仿宋" w:hAnsi="仿宋" w:eastAsia="仿宋" w:cs="仿宋"/>
                <w:color w:val="auto"/>
                <w:highlight w:val="none"/>
              </w:rPr>
              <w:t>证号</w:t>
            </w:r>
          </w:p>
        </w:tc>
        <w:tc>
          <w:tcPr>
            <w:tcW w:w="1255" w:type="dxa"/>
            <w:noWrap w:val="0"/>
            <w:vAlign w:val="center"/>
          </w:tcPr>
          <w:p w14:paraId="0C9B97D7">
            <w:pPr>
              <w:keepNext w:val="0"/>
              <w:keepLines w:val="0"/>
              <w:suppressLineNumbers w:val="0"/>
              <w:spacing w:before="0" w:beforeAutospacing="0" w:after="0" w:afterAutospacing="0"/>
              <w:ind w:left="0" w:right="0"/>
              <w:jc w:val="center"/>
              <w:rPr>
                <w:rFonts w:hint="eastAsia" w:ascii="仿宋" w:hAnsi="仿宋" w:eastAsia="仿宋" w:cs="仿宋"/>
                <w:color w:val="auto"/>
                <w:highlight w:val="none"/>
              </w:rPr>
            </w:pPr>
            <w:r>
              <w:rPr>
                <w:rFonts w:hint="eastAsia" w:ascii="仿宋" w:hAnsi="仿宋" w:eastAsia="仿宋" w:cs="仿宋"/>
                <w:color w:val="auto"/>
                <w:highlight w:val="none"/>
              </w:rPr>
              <w:t>专业</w:t>
            </w:r>
          </w:p>
        </w:tc>
      </w:tr>
      <w:tr w14:paraId="4815D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jc w:val="center"/>
        </w:trPr>
        <w:tc>
          <w:tcPr>
            <w:tcW w:w="1194" w:type="dxa"/>
            <w:noWrap w:val="0"/>
            <w:vAlign w:val="center"/>
          </w:tcPr>
          <w:p w14:paraId="18D0E663">
            <w:pPr>
              <w:keepNext w:val="0"/>
              <w:keepLines w:val="0"/>
              <w:suppressLineNumbers w:val="0"/>
              <w:spacing w:before="0" w:beforeAutospacing="0" w:after="0" w:afterAutospacing="0"/>
              <w:ind w:left="0" w:right="0"/>
              <w:jc w:val="center"/>
              <w:rPr>
                <w:rFonts w:hint="eastAsia" w:ascii="仿宋" w:hAnsi="仿宋" w:eastAsia="仿宋" w:cs="仿宋"/>
                <w:color w:val="auto"/>
                <w:highlight w:val="none"/>
              </w:rPr>
            </w:pPr>
          </w:p>
        </w:tc>
        <w:tc>
          <w:tcPr>
            <w:tcW w:w="1194" w:type="dxa"/>
            <w:noWrap w:val="0"/>
            <w:vAlign w:val="center"/>
          </w:tcPr>
          <w:p w14:paraId="146A370D">
            <w:pPr>
              <w:keepNext w:val="0"/>
              <w:keepLines w:val="0"/>
              <w:suppressLineNumbers w:val="0"/>
              <w:spacing w:before="0" w:beforeAutospacing="0" w:after="0" w:afterAutospacing="0"/>
              <w:ind w:left="0" w:right="0"/>
              <w:jc w:val="center"/>
              <w:rPr>
                <w:rFonts w:hint="eastAsia" w:ascii="仿宋" w:hAnsi="仿宋" w:eastAsia="仿宋" w:cs="仿宋"/>
                <w:bCs/>
                <w:color w:val="auto"/>
                <w:highlight w:val="none"/>
              </w:rPr>
            </w:pPr>
          </w:p>
        </w:tc>
        <w:tc>
          <w:tcPr>
            <w:tcW w:w="1196" w:type="dxa"/>
            <w:noWrap w:val="0"/>
            <w:vAlign w:val="center"/>
          </w:tcPr>
          <w:p w14:paraId="3397B7F8">
            <w:pPr>
              <w:keepNext w:val="0"/>
              <w:keepLines w:val="0"/>
              <w:suppressLineNumbers w:val="0"/>
              <w:spacing w:before="0" w:beforeAutospacing="0" w:after="0" w:afterAutospacing="0"/>
              <w:ind w:left="0" w:right="0"/>
              <w:jc w:val="center"/>
              <w:rPr>
                <w:rFonts w:hint="eastAsia" w:ascii="仿宋" w:hAnsi="仿宋" w:eastAsia="仿宋" w:cs="仿宋"/>
                <w:bCs/>
                <w:color w:val="auto"/>
                <w:highlight w:val="none"/>
              </w:rPr>
            </w:pPr>
          </w:p>
        </w:tc>
        <w:tc>
          <w:tcPr>
            <w:tcW w:w="1592" w:type="dxa"/>
            <w:noWrap w:val="0"/>
            <w:vAlign w:val="center"/>
          </w:tcPr>
          <w:p w14:paraId="48025309">
            <w:pPr>
              <w:keepNext w:val="0"/>
              <w:keepLines w:val="0"/>
              <w:suppressLineNumbers w:val="0"/>
              <w:spacing w:before="0" w:beforeAutospacing="0" w:after="0" w:afterAutospacing="0"/>
              <w:ind w:left="0" w:right="0"/>
              <w:jc w:val="center"/>
              <w:rPr>
                <w:rFonts w:hint="eastAsia" w:ascii="仿宋" w:hAnsi="仿宋" w:eastAsia="仿宋" w:cs="仿宋"/>
                <w:bCs/>
                <w:color w:val="auto"/>
                <w:highlight w:val="none"/>
              </w:rPr>
            </w:pPr>
          </w:p>
        </w:tc>
        <w:tc>
          <w:tcPr>
            <w:tcW w:w="1094" w:type="dxa"/>
            <w:noWrap w:val="0"/>
            <w:vAlign w:val="center"/>
          </w:tcPr>
          <w:p w14:paraId="21A74F09">
            <w:pPr>
              <w:keepNext w:val="0"/>
              <w:keepLines w:val="0"/>
              <w:suppressLineNumbers w:val="0"/>
              <w:spacing w:before="0" w:beforeAutospacing="0" w:after="0" w:afterAutospacing="0"/>
              <w:ind w:left="0" w:right="0"/>
              <w:jc w:val="center"/>
              <w:rPr>
                <w:rFonts w:hint="eastAsia" w:ascii="仿宋" w:hAnsi="仿宋" w:eastAsia="仿宋" w:cs="仿宋"/>
                <w:bCs/>
                <w:color w:val="auto"/>
                <w:highlight w:val="none"/>
              </w:rPr>
            </w:pPr>
            <w:r>
              <w:rPr>
                <w:rFonts w:hint="eastAsia" w:ascii="仿宋" w:hAnsi="仿宋" w:eastAsia="仿宋" w:cs="仿宋"/>
                <w:bCs/>
                <w:color w:val="auto"/>
                <w:highlight w:val="none"/>
              </w:rPr>
              <w:t xml:space="preserve"> </w:t>
            </w:r>
          </w:p>
        </w:tc>
        <w:tc>
          <w:tcPr>
            <w:tcW w:w="1134" w:type="dxa"/>
            <w:noWrap w:val="0"/>
            <w:vAlign w:val="center"/>
          </w:tcPr>
          <w:p w14:paraId="4656D3A3">
            <w:pPr>
              <w:keepNext w:val="0"/>
              <w:keepLines w:val="0"/>
              <w:suppressLineNumbers w:val="0"/>
              <w:spacing w:before="0" w:beforeAutospacing="0" w:after="0" w:afterAutospacing="0"/>
              <w:ind w:left="0" w:right="0"/>
              <w:jc w:val="center"/>
              <w:rPr>
                <w:rFonts w:hint="eastAsia" w:ascii="仿宋" w:hAnsi="仿宋" w:eastAsia="仿宋" w:cs="仿宋"/>
                <w:bCs/>
                <w:color w:val="auto"/>
                <w:highlight w:val="none"/>
              </w:rPr>
            </w:pPr>
          </w:p>
        </w:tc>
        <w:tc>
          <w:tcPr>
            <w:tcW w:w="1255" w:type="dxa"/>
            <w:noWrap w:val="0"/>
            <w:vAlign w:val="center"/>
          </w:tcPr>
          <w:p w14:paraId="6E9461AF">
            <w:pPr>
              <w:keepNext w:val="0"/>
              <w:keepLines w:val="0"/>
              <w:suppressLineNumbers w:val="0"/>
              <w:spacing w:before="0" w:beforeAutospacing="0" w:after="0" w:afterAutospacing="0"/>
              <w:ind w:left="0" w:right="0"/>
              <w:jc w:val="center"/>
              <w:rPr>
                <w:rFonts w:hint="eastAsia" w:ascii="仿宋" w:hAnsi="仿宋" w:eastAsia="仿宋" w:cs="仿宋"/>
                <w:bCs/>
                <w:color w:val="auto"/>
                <w:highlight w:val="none"/>
              </w:rPr>
            </w:pPr>
          </w:p>
        </w:tc>
      </w:tr>
      <w:tr w14:paraId="496A3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jc w:val="center"/>
        </w:trPr>
        <w:tc>
          <w:tcPr>
            <w:tcW w:w="1194" w:type="dxa"/>
            <w:noWrap w:val="0"/>
            <w:vAlign w:val="center"/>
          </w:tcPr>
          <w:p w14:paraId="26E2C58D">
            <w:pPr>
              <w:keepNext w:val="0"/>
              <w:keepLines w:val="0"/>
              <w:suppressLineNumbers w:val="0"/>
              <w:spacing w:before="0" w:beforeAutospacing="0" w:after="0" w:afterAutospacing="0"/>
              <w:ind w:left="0" w:right="0"/>
              <w:jc w:val="center"/>
              <w:rPr>
                <w:rFonts w:hint="eastAsia" w:ascii="仿宋" w:hAnsi="仿宋" w:eastAsia="仿宋" w:cs="仿宋"/>
                <w:color w:val="auto"/>
                <w:highlight w:val="none"/>
              </w:rPr>
            </w:pPr>
          </w:p>
        </w:tc>
        <w:tc>
          <w:tcPr>
            <w:tcW w:w="1194" w:type="dxa"/>
            <w:noWrap w:val="0"/>
            <w:vAlign w:val="center"/>
          </w:tcPr>
          <w:p w14:paraId="500C943F">
            <w:pPr>
              <w:keepNext w:val="0"/>
              <w:keepLines w:val="0"/>
              <w:suppressLineNumbers w:val="0"/>
              <w:spacing w:before="0" w:beforeAutospacing="0" w:after="0" w:afterAutospacing="0"/>
              <w:ind w:left="0" w:right="0"/>
              <w:jc w:val="center"/>
              <w:rPr>
                <w:rFonts w:hint="eastAsia" w:ascii="仿宋" w:hAnsi="仿宋" w:eastAsia="仿宋" w:cs="仿宋"/>
                <w:bCs/>
                <w:color w:val="auto"/>
                <w:highlight w:val="none"/>
              </w:rPr>
            </w:pPr>
          </w:p>
        </w:tc>
        <w:tc>
          <w:tcPr>
            <w:tcW w:w="1196" w:type="dxa"/>
            <w:noWrap w:val="0"/>
            <w:vAlign w:val="center"/>
          </w:tcPr>
          <w:p w14:paraId="45C9219F">
            <w:pPr>
              <w:keepNext w:val="0"/>
              <w:keepLines w:val="0"/>
              <w:suppressLineNumbers w:val="0"/>
              <w:spacing w:before="0" w:beforeAutospacing="0" w:after="0" w:afterAutospacing="0"/>
              <w:ind w:left="0" w:right="0"/>
              <w:jc w:val="center"/>
              <w:rPr>
                <w:rFonts w:hint="eastAsia" w:ascii="仿宋" w:hAnsi="仿宋" w:eastAsia="仿宋" w:cs="仿宋"/>
                <w:bCs/>
                <w:color w:val="auto"/>
                <w:highlight w:val="none"/>
              </w:rPr>
            </w:pPr>
          </w:p>
        </w:tc>
        <w:tc>
          <w:tcPr>
            <w:tcW w:w="1592" w:type="dxa"/>
            <w:noWrap w:val="0"/>
            <w:vAlign w:val="center"/>
          </w:tcPr>
          <w:p w14:paraId="5BBC9BC8">
            <w:pPr>
              <w:keepNext w:val="0"/>
              <w:keepLines w:val="0"/>
              <w:suppressLineNumbers w:val="0"/>
              <w:spacing w:before="0" w:beforeAutospacing="0" w:after="0" w:afterAutospacing="0"/>
              <w:ind w:left="0" w:right="0"/>
              <w:jc w:val="center"/>
              <w:rPr>
                <w:rFonts w:hint="eastAsia" w:ascii="仿宋" w:hAnsi="仿宋" w:eastAsia="仿宋" w:cs="仿宋"/>
                <w:bCs/>
                <w:color w:val="auto"/>
                <w:highlight w:val="none"/>
              </w:rPr>
            </w:pPr>
          </w:p>
        </w:tc>
        <w:tc>
          <w:tcPr>
            <w:tcW w:w="1094" w:type="dxa"/>
            <w:noWrap w:val="0"/>
            <w:vAlign w:val="center"/>
          </w:tcPr>
          <w:p w14:paraId="3F2BCBC9">
            <w:pPr>
              <w:keepNext w:val="0"/>
              <w:keepLines w:val="0"/>
              <w:suppressLineNumbers w:val="0"/>
              <w:spacing w:before="0" w:beforeAutospacing="0" w:after="0" w:afterAutospacing="0"/>
              <w:ind w:left="0" w:right="0"/>
              <w:jc w:val="center"/>
              <w:rPr>
                <w:rFonts w:hint="eastAsia" w:ascii="仿宋" w:hAnsi="仿宋" w:eastAsia="仿宋" w:cs="仿宋"/>
                <w:bCs/>
                <w:color w:val="auto"/>
                <w:highlight w:val="none"/>
              </w:rPr>
            </w:pPr>
          </w:p>
        </w:tc>
        <w:tc>
          <w:tcPr>
            <w:tcW w:w="1134" w:type="dxa"/>
            <w:noWrap w:val="0"/>
            <w:vAlign w:val="center"/>
          </w:tcPr>
          <w:p w14:paraId="4607F6B2">
            <w:pPr>
              <w:keepNext w:val="0"/>
              <w:keepLines w:val="0"/>
              <w:suppressLineNumbers w:val="0"/>
              <w:spacing w:before="0" w:beforeAutospacing="0" w:after="0" w:afterAutospacing="0"/>
              <w:ind w:left="0" w:right="0"/>
              <w:jc w:val="center"/>
              <w:rPr>
                <w:rFonts w:hint="eastAsia" w:ascii="仿宋" w:hAnsi="仿宋" w:eastAsia="仿宋" w:cs="仿宋"/>
                <w:bCs/>
                <w:color w:val="auto"/>
                <w:highlight w:val="none"/>
              </w:rPr>
            </w:pPr>
          </w:p>
        </w:tc>
        <w:tc>
          <w:tcPr>
            <w:tcW w:w="1255" w:type="dxa"/>
            <w:noWrap w:val="0"/>
            <w:vAlign w:val="center"/>
          </w:tcPr>
          <w:p w14:paraId="647212F7">
            <w:pPr>
              <w:keepNext w:val="0"/>
              <w:keepLines w:val="0"/>
              <w:suppressLineNumbers w:val="0"/>
              <w:spacing w:before="0" w:beforeAutospacing="0" w:after="0" w:afterAutospacing="0"/>
              <w:ind w:left="0" w:right="0"/>
              <w:jc w:val="center"/>
              <w:rPr>
                <w:rFonts w:hint="eastAsia" w:ascii="仿宋" w:hAnsi="仿宋" w:eastAsia="仿宋" w:cs="仿宋"/>
                <w:bCs/>
                <w:color w:val="auto"/>
                <w:highlight w:val="none"/>
              </w:rPr>
            </w:pPr>
          </w:p>
        </w:tc>
      </w:tr>
      <w:tr w14:paraId="59D5B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jc w:val="center"/>
        </w:trPr>
        <w:tc>
          <w:tcPr>
            <w:tcW w:w="1194" w:type="dxa"/>
            <w:noWrap w:val="0"/>
            <w:vAlign w:val="center"/>
          </w:tcPr>
          <w:p w14:paraId="745FA0F7">
            <w:pPr>
              <w:keepNext w:val="0"/>
              <w:keepLines w:val="0"/>
              <w:suppressLineNumbers w:val="0"/>
              <w:spacing w:before="0" w:beforeAutospacing="0" w:after="0" w:afterAutospacing="0"/>
              <w:ind w:left="0" w:right="0"/>
              <w:jc w:val="center"/>
              <w:rPr>
                <w:rFonts w:hint="eastAsia" w:ascii="仿宋" w:hAnsi="仿宋" w:eastAsia="仿宋" w:cs="仿宋"/>
                <w:color w:val="auto"/>
                <w:highlight w:val="none"/>
              </w:rPr>
            </w:pPr>
          </w:p>
        </w:tc>
        <w:tc>
          <w:tcPr>
            <w:tcW w:w="1194" w:type="dxa"/>
            <w:noWrap w:val="0"/>
            <w:vAlign w:val="center"/>
          </w:tcPr>
          <w:p w14:paraId="0493EECB">
            <w:pPr>
              <w:keepNext w:val="0"/>
              <w:keepLines w:val="0"/>
              <w:suppressLineNumbers w:val="0"/>
              <w:spacing w:before="0" w:beforeAutospacing="0" w:after="0" w:afterAutospacing="0"/>
              <w:ind w:left="0" w:right="0"/>
              <w:jc w:val="center"/>
              <w:rPr>
                <w:rFonts w:hint="eastAsia" w:ascii="仿宋" w:hAnsi="仿宋" w:eastAsia="仿宋" w:cs="仿宋"/>
                <w:bCs/>
                <w:color w:val="auto"/>
                <w:highlight w:val="none"/>
              </w:rPr>
            </w:pPr>
          </w:p>
        </w:tc>
        <w:tc>
          <w:tcPr>
            <w:tcW w:w="1196" w:type="dxa"/>
            <w:noWrap w:val="0"/>
            <w:vAlign w:val="center"/>
          </w:tcPr>
          <w:p w14:paraId="3C39C4FB">
            <w:pPr>
              <w:keepNext w:val="0"/>
              <w:keepLines w:val="0"/>
              <w:suppressLineNumbers w:val="0"/>
              <w:spacing w:before="0" w:beforeAutospacing="0" w:after="0" w:afterAutospacing="0"/>
              <w:ind w:left="0" w:right="0"/>
              <w:jc w:val="center"/>
              <w:rPr>
                <w:rFonts w:hint="eastAsia" w:ascii="仿宋" w:hAnsi="仿宋" w:eastAsia="仿宋" w:cs="仿宋"/>
                <w:bCs/>
                <w:color w:val="auto"/>
                <w:highlight w:val="none"/>
              </w:rPr>
            </w:pPr>
          </w:p>
        </w:tc>
        <w:tc>
          <w:tcPr>
            <w:tcW w:w="1592" w:type="dxa"/>
            <w:noWrap w:val="0"/>
            <w:vAlign w:val="center"/>
          </w:tcPr>
          <w:p w14:paraId="3E7507A7">
            <w:pPr>
              <w:keepNext w:val="0"/>
              <w:keepLines w:val="0"/>
              <w:suppressLineNumbers w:val="0"/>
              <w:spacing w:before="0" w:beforeAutospacing="0" w:after="0" w:afterAutospacing="0"/>
              <w:ind w:left="0" w:right="0"/>
              <w:jc w:val="center"/>
              <w:rPr>
                <w:rFonts w:hint="eastAsia" w:ascii="仿宋" w:hAnsi="仿宋" w:eastAsia="仿宋" w:cs="仿宋"/>
                <w:bCs/>
                <w:color w:val="auto"/>
                <w:highlight w:val="none"/>
              </w:rPr>
            </w:pPr>
          </w:p>
        </w:tc>
        <w:tc>
          <w:tcPr>
            <w:tcW w:w="1094" w:type="dxa"/>
            <w:noWrap w:val="0"/>
            <w:vAlign w:val="center"/>
          </w:tcPr>
          <w:p w14:paraId="0187AF79">
            <w:pPr>
              <w:keepNext w:val="0"/>
              <w:keepLines w:val="0"/>
              <w:suppressLineNumbers w:val="0"/>
              <w:spacing w:before="0" w:beforeAutospacing="0" w:after="0" w:afterAutospacing="0"/>
              <w:ind w:left="0" w:right="0"/>
              <w:jc w:val="center"/>
              <w:rPr>
                <w:rFonts w:hint="eastAsia" w:ascii="仿宋" w:hAnsi="仿宋" w:eastAsia="仿宋" w:cs="仿宋"/>
                <w:bCs/>
                <w:color w:val="auto"/>
                <w:highlight w:val="none"/>
              </w:rPr>
            </w:pPr>
          </w:p>
        </w:tc>
        <w:tc>
          <w:tcPr>
            <w:tcW w:w="1134" w:type="dxa"/>
            <w:noWrap w:val="0"/>
            <w:vAlign w:val="center"/>
          </w:tcPr>
          <w:p w14:paraId="428B9250">
            <w:pPr>
              <w:keepNext w:val="0"/>
              <w:keepLines w:val="0"/>
              <w:suppressLineNumbers w:val="0"/>
              <w:spacing w:before="0" w:beforeAutospacing="0" w:after="0" w:afterAutospacing="0"/>
              <w:ind w:left="0" w:right="0"/>
              <w:jc w:val="center"/>
              <w:rPr>
                <w:rFonts w:hint="eastAsia" w:ascii="仿宋" w:hAnsi="仿宋" w:eastAsia="仿宋" w:cs="仿宋"/>
                <w:bCs/>
                <w:color w:val="auto"/>
                <w:highlight w:val="none"/>
              </w:rPr>
            </w:pPr>
          </w:p>
        </w:tc>
        <w:tc>
          <w:tcPr>
            <w:tcW w:w="1255" w:type="dxa"/>
            <w:noWrap w:val="0"/>
            <w:vAlign w:val="center"/>
          </w:tcPr>
          <w:p w14:paraId="38812797">
            <w:pPr>
              <w:keepNext w:val="0"/>
              <w:keepLines w:val="0"/>
              <w:suppressLineNumbers w:val="0"/>
              <w:spacing w:before="0" w:beforeAutospacing="0" w:after="0" w:afterAutospacing="0"/>
              <w:ind w:left="0" w:right="0"/>
              <w:jc w:val="center"/>
              <w:rPr>
                <w:rFonts w:hint="eastAsia" w:ascii="仿宋" w:hAnsi="仿宋" w:eastAsia="仿宋" w:cs="仿宋"/>
                <w:bCs/>
                <w:color w:val="auto"/>
                <w:highlight w:val="none"/>
              </w:rPr>
            </w:pPr>
          </w:p>
        </w:tc>
      </w:tr>
      <w:tr w14:paraId="776A5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jc w:val="center"/>
        </w:trPr>
        <w:tc>
          <w:tcPr>
            <w:tcW w:w="1194" w:type="dxa"/>
            <w:noWrap w:val="0"/>
            <w:vAlign w:val="center"/>
          </w:tcPr>
          <w:p w14:paraId="2D3E2865">
            <w:pPr>
              <w:keepNext w:val="0"/>
              <w:keepLines w:val="0"/>
              <w:suppressLineNumbers w:val="0"/>
              <w:spacing w:before="0" w:beforeAutospacing="0" w:after="0" w:afterAutospacing="0"/>
              <w:ind w:left="0" w:right="0"/>
              <w:jc w:val="center"/>
              <w:rPr>
                <w:rFonts w:hint="eastAsia" w:ascii="仿宋" w:hAnsi="仿宋" w:eastAsia="仿宋" w:cs="仿宋"/>
                <w:color w:val="auto"/>
                <w:highlight w:val="none"/>
              </w:rPr>
            </w:pPr>
          </w:p>
        </w:tc>
        <w:tc>
          <w:tcPr>
            <w:tcW w:w="1194" w:type="dxa"/>
            <w:noWrap w:val="0"/>
            <w:vAlign w:val="center"/>
          </w:tcPr>
          <w:p w14:paraId="0D57523B">
            <w:pPr>
              <w:keepNext w:val="0"/>
              <w:keepLines w:val="0"/>
              <w:suppressLineNumbers w:val="0"/>
              <w:spacing w:before="0" w:beforeAutospacing="0" w:after="0" w:afterAutospacing="0"/>
              <w:ind w:left="0" w:right="0"/>
              <w:jc w:val="center"/>
              <w:rPr>
                <w:rFonts w:hint="eastAsia" w:ascii="仿宋" w:hAnsi="仿宋" w:eastAsia="仿宋" w:cs="仿宋"/>
                <w:bCs/>
                <w:color w:val="auto"/>
                <w:highlight w:val="none"/>
              </w:rPr>
            </w:pPr>
          </w:p>
        </w:tc>
        <w:tc>
          <w:tcPr>
            <w:tcW w:w="1196" w:type="dxa"/>
            <w:noWrap w:val="0"/>
            <w:vAlign w:val="center"/>
          </w:tcPr>
          <w:p w14:paraId="00D3930E">
            <w:pPr>
              <w:keepNext w:val="0"/>
              <w:keepLines w:val="0"/>
              <w:suppressLineNumbers w:val="0"/>
              <w:spacing w:before="0" w:beforeAutospacing="0" w:after="0" w:afterAutospacing="0"/>
              <w:ind w:left="0" w:right="0"/>
              <w:jc w:val="center"/>
              <w:rPr>
                <w:rFonts w:hint="eastAsia" w:ascii="仿宋" w:hAnsi="仿宋" w:eastAsia="仿宋" w:cs="仿宋"/>
                <w:bCs/>
                <w:color w:val="auto"/>
                <w:highlight w:val="none"/>
              </w:rPr>
            </w:pPr>
          </w:p>
        </w:tc>
        <w:tc>
          <w:tcPr>
            <w:tcW w:w="1592" w:type="dxa"/>
            <w:noWrap w:val="0"/>
            <w:vAlign w:val="center"/>
          </w:tcPr>
          <w:p w14:paraId="5F8D09F5">
            <w:pPr>
              <w:keepNext w:val="0"/>
              <w:keepLines w:val="0"/>
              <w:suppressLineNumbers w:val="0"/>
              <w:spacing w:before="0" w:beforeAutospacing="0" w:after="0" w:afterAutospacing="0"/>
              <w:ind w:left="0" w:right="0"/>
              <w:jc w:val="center"/>
              <w:rPr>
                <w:rFonts w:hint="eastAsia" w:ascii="仿宋" w:hAnsi="仿宋" w:eastAsia="仿宋" w:cs="仿宋"/>
                <w:bCs/>
                <w:color w:val="auto"/>
                <w:highlight w:val="none"/>
              </w:rPr>
            </w:pPr>
          </w:p>
        </w:tc>
        <w:tc>
          <w:tcPr>
            <w:tcW w:w="1094" w:type="dxa"/>
            <w:noWrap w:val="0"/>
            <w:vAlign w:val="center"/>
          </w:tcPr>
          <w:p w14:paraId="5738F5F5">
            <w:pPr>
              <w:keepNext w:val="0"/>
              <w:keepLines w:val="0"/>
              <w:suppressLineNumbers w:val="0"/>
              <w:spacing w:before="0" w:beforeAutospacing="0" w:after="0" w:afterAutospacing="0"/>
              <w:ind w:left="0" w:right="0"/>
              <w:jc w:val="center"/>
              <w:rPr>
                <w:rFonts w:hint="eastAsia" w:ascii="仿宋" w:hAnsi="仿宋" w:eastAsia="仿宋" w:cs="仿宋"/>
                <w:bCs/>
                <w:color w:val="auto"/>
                <w:highlight w:val="none"/>
              </w:rPr>
            </w:pPr>
          </w:p>
        </w:tc>
        <w:tc>
          <w:tcPr>
            <w:tcW w:w="1134" w:type="dxa"/>
            <w:noWrap w:val="0"/>
            <w:vAlign w:val="center"/>
          </w:tcPr>
          <w:p w14:paraId="5BCA1FD2">
            <w:pPr>
              <w:keepNext w:val="0"/>
              <w:keepLines w:val="0"/>
              <w:suppressLineNumbers w:val="0"/>
              <w:spacing w:before="0" w:beforeAutospacing="0" w:after="0" w:afterAutospacing="0"/>
              <w:ind w:left="0" w:right="0"/>
              <w:jc w:val="center"/>
              <w:rPr>
                <w:rFonts w:hint="eastAsia" w:ascii="仿宋" w:hAnsi="仿宋" w:eastAsia="仿宋" w:cs="仿宋"/>
                <w:bCs/>
                <w:color w:val="auto"/>
                <w:highlight w:val="none"/>
              </w:rPr>
            </w:pPr>
          </w:p>
        </w:tc>
        <w:tc>
          <w:tcPr>
            <w:tcW w:w="1255" w:type="dxa"/>
            <w:noWrap w:val="0"/>
            <w:vAlign w:val="center"/>
          </w:tcPr>
          <w:p w14:paraId="1C563F90">
            <w:pPr>
              <w:keepNext w:val="0"/>
              <w:keepLines w:val="0"/>
              <w:suppressLineNumbers w:val="0"/>
              <w:spacing w:before="0" w:beforeAutospacing="0" w:after="0" w:afterAutospacing="0"/>
              <w:ind w:left="0" w:right="0"/>
              <w:jc w:val="center"/>
              <w:rPr>
                <w:rFonts w:hint="eastAsia" w:ascii="仿宋" w:hAnsi="仿宋" w:eastAsia="仿宋" w:cs="仿宋"/>
                <w:bCs/>
                <w:color w:val="auto"/>
                <w:highlight w:val="none"/>
              </w:rPr>
            </w:pPr>
          </w:p>
        </w:tc>
      </w:tr>
      <w:tr w14:paraId="632FB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jc w:val="center"/>
        </w:trPr>
        <w:tc>
          <w:tcPr>
            <w:tcW w:w="1194" w:type="dxa"/>
            <w:noWrap w:val="0"/>
            <w:vAlign w:val="center"/>
          </w:tcPr>
          <w:p w14:paraId="5B02E144">
            <w:pPr>
              <w:keepNext w:val="0"/>
              <w:keepLines w:val="0"/>
              <w:suppressLineNumbers w:val="0"/>
              <w:spacing w:before="0" w:beforeAutospacing="0" w:after="0" w:afterAutospacing="0"/>
              <w:ind w:left="0" w:right="0"/>
              <w:jc w:val="center"/>
              <w:rPr>
                <w:rFonts w:hint="eastAsia" w:ascii="仿宋" w:hAnsi="仿宋" w:eastAsia="仿宋" w:cs="仿宋"/>
                <w:color w:val="auto"/>
                <w:highlight w:val="none"/>
              </w:rPr>
            </w:pPr>
          </w:p>
        </w:tc>
        <w:tc>
          <w:tcPr>
            <w:tcW w:w="1194" w:type="dxa"/>
            <w:noWrap w:val="0"/>
            <w:vAlign w:val="center"/>
          </w:tcPr>
          <w:p w14:paraId="23ECFDC0">
            <w:pPr>
              <w:keepNext w:val="0"/>
              <w:keepLines w:val="0"/>
              <w:suppressLineNumbers w:val="0"/>
              <w:spacing w:before="0" w:beforeAutospacing="0" w:after="0" w:afterAutospacing="0"/>
              <w:ind w:left="0" w:right="0"/>
              <w:jc w:val="center"/>
              <w:rPr>
                <w:rFonts w:hint="eastAsia" w:ascii="仿宋" w:hAnsi="仿宋" w:eastAsia="仿宋" w:cs="仿宋"/>
                <w:bCs/>
                <w:color w:val="auto"/>
                <w:highlight w:val="none"/>
              </w:rPr>
            </w:pPr>
          </w:p>
        </w:tc>
        <w:tc>
          <w:tcPr>
            <w:tcW w:w="1196" w:type="dxa"/>
            <w:noWrap w:val="0"/>
            <w:vAlign w:val="center"/>
          </w:tcPr>
          <w:p w14:paraId="50A3A691">
            <w:pPr>
              <w:keepNext w:val="0"/>
              <w:keepLines w:val="0"/>
              <w:suppressLineNumbers w:val="0"/>
              <w:spacing w:before="0" w:beforeAutospacing="0" w:after="0" w:afterAutospacing="0"/>
              <w:ind w:left="0" w:right="0"/>
              <w:jc w:val="center"/>
              <w:rPr>
                <w:rFonts w:hint="eastAsia" w:ascii="仿宋" w:hAnsi="仿宋" w:eastAsia="仿宋" w:cs="仿宋"/>
                <w:bCs/>
                <w:color w:val="auto"/>
                <w:highlight w:val="none"/>
              </w:rPr>
            </w:pPr>
          </w:p>
        </w:tc>
        <w:tc>
          <w:tcPr>
            <w:tcW w:w="1592" w:type="dxa"/>
            <w:noWrap w:val="0"/>
            <w:vAlign w:val="center"/>
          </w:tcPr>
          <w:p w14:paraId="515A431F">
            <w:pPr>
              <w:keepNext w:val="0"/>
              <w:keepLines w:val="0"/>
              <w:suppressLineNumbers w:val="0"/>
              <w:spacing w:before="0" w:beforeAutospacing="0" w:after="0" w:afterAutospacing="0"/>
              <w:ind w:left="0" w:right="0"/>
              <w:jc w:val="center"/>
              <w:rPr>
                <w:rFonts w:hint="eastAsia" w:ascii="仿宋" w:hAnsi="仿宋" w:eastAsia="仿宋" w:cs="仿宋"/>
                <w:bCs/>
                <w:color w:val="auto"/>
                <w:highlight w:val="none"/>
              </w:rPr>
            </w:pPr>
          </w:p>
        </w:tc>
        <w:tc>
          <w:tcPr>
            <w:tcW w:w="1094" w:type="dxa"/>
            <w:noWrap w:val="0"/>
            <w:vAlign w:val="center"/>
          </w:tcPr>
          <w:p w14:paraId="1B48640C">
            <w:pPr>
              <w:keepNext w:val="0"/>
              <w:keepLines w:val="0"/>
              <w:suppressLineNumbers w:val="0"/>
              <w:spacing w:before="0" w:beforeAutospacing="0" w:after="0" w:afterAutospacing="0"/>
              <w:ind w:left="0" w:right="0"/>
              <w:jc w:val="center"/>
              <w:rPr>
                <w:rFonts w:hint="eastAsia" w:ascii="仿宋" w:hAnsi="仿宋" w:eastAsia="仿宋" w:cs="仿宋"/>
                <w:bCs/>
                <w:color w:val="auto"/>
                <w:highlight w:val="none"/>
              </w:rPr>
            </w:pPr>
          </w:p>
        </w:tc>
        <w:tc>
          <w:tcPr>
            <w:tcW w:w="1134" w:type="dxa"/>
            <w:noWrap w:val="0"/>
            <w:vAlign w:val="center"/>
          </w:tcPr>
          <w:p w14:paraId="72D397B8">
            <w:pPr>
              <w:keepNext w:val="0"/>
              <w:keepLines w:val="0"/>
              <w:suppressLineNumbers w:val="0"/>
              <w:spacing w:before="0" w:beforeAutospacing="0" w:after="0" w:afterAutospacing="0"/>
              <w:ind w:left="0" w:right="0"/>
              <w:jc w:val="center"/>
              <w:rPr>
                <w:rFonts w:hint="eastAsia" w:ascii="仿宋" w:hAnsi="仿宋" w:eastAsia="仿宋" w:cs="仿宋"/>
                <w:bCs/>
                <w:color w:val="auto"/>
                <w:highlight w:val="none"/>
              </w:rPr>
            </w:pPr>
          </w:p>
        </w:tc>
        <w:tc>
          <w:tcPr>
            <w:tcW w:w="1255" w:type="dxa"/>
            <w:noWrap w:val="0"/>
            <w:vAlign w:val="center"/>
          </w:tcPr>
          <w:p w14:paraId="2E6B1ABB">
            <w:pPr>
              <w:keepNext w:val="0"/>
              <w:keepLines w:val="0"/>
              <w:suppressLineNumbers w:val="0"/>
              <w:spacing w:before="0" w:beforeAutospacing="0" w:after="0" w:afterAutospacing="0"/>
              <w:ind w:left="0" w:right="0"/>
              <w:jc w:val="center"/>
              <w:rPr>
                <w:rFonts w:hint="eastAsia" w:ascii="仿宋" w:hAnsi="仿宋" w:eastAsia="仿宋" w:cs="仿宋"/>
                <w:bCs/>
                <w:color w:val="auto"/>
                <w:highlight w:val="none"/>
              </w:rPr>
            </w:pPr>
          </w:p>
        </w:tc>
      </w:tr>
      <w:tr w14:paraId="349EF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1194" w:type="dxa"/>
            <w:noWrap w:val="0"/>
            <w:vAlign w:val="center"/>
          </w:tcPr>
          <w:p w14:paraId="3A141004">
            <w:pPr>
              <w:keepNext w:val="0"/>
              <w:keepLines w:val="0"/>
              <w:suppressLineNumbers w:val="0"/>
              <w:spacing w:before="0" w:beforeAutospacing="0" w:after="0" w:afterAutospacing="0"/>
              <w:ind w:left="0" w:right="0"/>
              <w:jc w:val="center"/>
              <w:rPr>
                <w:rFonts w:hint="eastAsia" w:ascii="仿宋" w:hAnsi="仿宋" w:eastAsia="仿宋" w:cs="仿宋"/>
                <w:color w:val="auto"/>
                <w:highlight w:val="none"/>
              </w:rPr>
            </w:pPr>
          </w:p>
        </w:tc>
        <w:tc>
          <w:tcPr>
            <w:tcW w:w="1194" w:type="dxa"/>
            <w:noWrap w:val="0"/>
            <w:vAlign w:val="center"/>
          </w:tcPr>
          <w:p w14:paraId="14329401">
            <w:pPr>
              <w:keepNext w:val="0"/>
              <w:keepLines w:val="0"/>
              <w:suppressLineNumbers w:val="0"/>
              <w:spacing w:before="0" w:beforeAutospacing="0" w:after="0" w:afterAutospacing="0"/>
              <w:ind w:left="0" w:right="0"/>
              <w:jc w:val="center"/>
              <w:rPr>
                <w:rFonts w:hint="eastAsia" w:ascii="仿宋" w:hAnsi="仿宋" w:eastAsia="仿宋" w:cs="仿宋"/>
                <w:bCs/>
                <w:color w:val="auto"/>
                <w:highlight w:val="none"/>
              </w:rPr>
            </w:pPr>
          </w:p>
        </w:tc>
        <w:tc>
          <w:tcPr>
            <w:tcW w:w="1196" w:type="dxa"/>
            <w:noWrap w:val="0"/>
            <w:vAlign w:val="center"/>
          </w:tcPr>
          <w:p w14:paraId="7EB38CA7">
            <w:pPr>
              <w:keepNext w:val="0"/>
              <w:keepLines w:val="0"/>
              <w:suppressLineNumbers w:val="0"/>
              <w:spacing w:before="0" w:beforeAutospacing="0" w:after="0" w:afterAutospacing="0"/>
              <w:ind w:left="0" w:right="0"/>
              <w:jc w:val="center"/>
              <w:rPr>
                <w:rFonts w:hint="eastAsia" w:ascii="仿宋" w:hAnsi="仿宋" w:eastAsia="仿宋" w:cs="仿宋"/>
                <w:bCs/>
                <w:color w:val="auto"/>
                <w:highlight w:val="none"/>
              </w:rPr>
            </w:pPr>
          </w:p>
        </w:tc>
        <w:tc>
          <w:tcPr>
            <w:tcW w:w="1592" w:type="dxa"/>
            <w:noWrap w:val="0"/>
            <w:vAlign w:val="center"/>
          </w:tcPr>
          <w:p w14:paraId="7AFB73BA">
            <w:pPr>
              <w:keepNext w:val="0"/>
              <w:keepLines w:val="0"/>
              <w:suppressLineNumbers w:val="0"/>
              <w:spacing w:before="0" w:beforeAutospacing="0" w:after="0" w:afterAutospacing="0"/>
              <w:ind w:left="0" w:right="0"/>
              <w:jc w:val="center"/>
              <w:rPr>
                <w:rFonts w:hint="eastAsia" w:ascii="仿宋" w:hAnsi="仿宋" w:eastAsia="仿宋" w:cs="仿宋"/>
                <w:bCs/>
                <w:color w:val="auto"/>
                <w:highlight w:val="none"/>
              </w:rPr>
            </w:pPr>
          </w:p>
        </w:tc>
        <w:tc>
          <w:tcPr>
            <w:tcW w:w="1094" w:type="dxa"/>
            <w:noWrap w:val="0"/>
            <w:vAlign w:val="center"/>
          </w:tcPr>
          <w:p w14:paraId="5E1E8178">
            <w:pPr>
              <w:keepNext w:val="0"/>
              <w:keepLines w:val="0"/>
              <w:suppressLineNumbers w:val="0"/>
              <w:spacing w:before="0" w:beforeAutospacing="0" w:after="0" w:afterAutospacing="0"/>
              <w:ind w:left="0" w:right="0"/>
              <w:jc w:val="center"/>
              <w:rPr>
                <w:rFonts w:hint="eastAsia" w:ascii="仿宋" w:hAnsi="仿宋" w:eastAsia="仿宋" w:cs="仿宋"/>
                <w:bCs/>
                <w:color w:val="auto"/>
                <w:highlight w:val="none"/>
              </w:rPr>
            </w:pPr>
          </w:p>
        </w:tc>
        <w:tc>
          <w:tcPr>
            <w:tcW w:w="1134" w:type="dxa"/>
            <w:noWrap w:val="0"/>
            <w:vAlign w:val="center"/>
          </w:tcPr>
          <w:p w14:paraId="337E04EA">
            <w:pPr>
              <w:keepNext w:val="0"/>
              <w:keepLines w:val="0"/>
              <w:suppressLineNumbers w:val="0"/>
              <w:spacing w:before="0" w:beforeAutospacing="0" w:after="0" w:afterAutospacing="0"/>
              <w:ind w:left="0" w:right="0"/>
              <w:jc w:val="center"/>
              <w:rPr>
                <w:rFonts w:hint="eastAsia" w:ascii="仿宋" w:hAnsi="仿宋" w:eastAsia="仿宋" w:cs="仿宋"/>
                <w:bCs/>
                <w:color w:val="auto"/>
                <w:highlight w:val="none"/>
              </w:rPr>
            </w:pPr>
          </w:p>
        </w:tc>
        <w:tc>
          <w:tcPr>
            <w:tcW w:w="1255" w:type="dxa"/>
            <w:noWrap w:val="0"/>
            <w:vAlign w:val="center"/>
          </w:tcPr>
          <w:p w14:paraId="1AEF438D">
            <w:pPr>
              <w:keepNext w:val="0"/>
              <w:keepLines w:val="0"/>
              <w:suppressLineNumbers w:val="0"/>
              <w:spacing w:before="0" w:beforeAutospacing="0" w:after="0" w:afterAutospacing="0"/>
              <w:ind w:left="0" w:right="0"/>
              <w:jc w:val="center"/>
              <w:rPr>
                <w:rFonts w:hint="eastAsia" w:ascii="仿宋" w:hAnsi="仿宋" w:eastAsia="仿宋" w:cs="仿宋"/>
                <w:bCs/>
                <w:color w:val="auto"/>
                <w:highlight w:val="none"/>
              </w:rPr>
            </w:pPr>
          </w:p>
        </w:tc>
      </w:tr>
      <w:tr w14:paraId="0FA15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1194" w:type="dxa"/>
            <w:noWrap w:val="0"/>
            <w:vAlign w:val="center"/>
          </w:tcPr>
          <w:p w14:paraId="348DEF18">
            <w:pPr>
              <w:keepNext w:val="0"/>
              <w:keepLines w:val="0"/>
              <w:suppressLineNumbers w:val="0"/>
              <w:spacing w:before="0" w:beforeAutospacing="0" w:after="0" w:afterAutospacing="0"/>
              <w:ind w:left="0" w:right="0"/>
              <w:jc w:val="center"/>
              <w:rPr>
                <w:rFonts w:hint="eastAsia" w:ascii="仿宋" w:hAnsi="仿宋" w:eastAsia="仿宋" w:cs="仿宋"/>
                <w:color w:val="auto"/>
                <w:highlight w:val="none"/>
              </w:rPr>
            </w:pPr>
          </w:p>
        </w:tc>
        <w:tc>
          <w:tcPr>
            <w:tcW w:w="1194" w:type="dxa"/>
            <w:noWrap w:val="0"/>
            <w:vAlign w:val="center"/>
          </w:tcPr>
          <w:p w14:paraId="58AE2C8B">
            <w:pPr>
              <w:keepNext w:val="0"/>
              <w:keepLines w:val="0"/>
              <w:suppressLineNumbers w:val="0"/>
              <w:spacing w:before="0" w:beforeAutospacing="0" w:after="0" w:afterAutospacing="0"/>
              <w:ind w:left="0" w:right="0"/>
              <w:jc w:val="center"/>
              <w:rPr>
                <w:rFonts w:hint="eastAsia" w:ascii="仿宋" w:hAnsi="仿宋" w:eastAsia="仿宋" w:cs="仿宋"/>
                <w:bCs/>
                <w:color w:val="auto"/>
                <w:highlight w:val="none"/>
              </w:rPr>
            </w:pPr>
          </w:p>
        </w:tc>
        <w:tc>
          <w:tcPr>
            <w:tcW w:w="1196" w:type="dxa"/>
            <w:noWrap w:val="0"/>
            <w:vAlign w:val="center"/>
          </w:tcPr>
          <w:p w14:paraId="70594D45">
            <w:pPr>
              <w:keepNext w:val="0"/>
              <w:keepLines w:val="0"/>
              <w:suppressLineNumbers w:val="0"/>
              <w:spacing w:before="0" w:beforeAutospacing="0" w:after="0" w:afterAutospacing="0"/>
              <w:ind w:left="0" w:right="0"/>
              <w:jc w:val="center"/>
              <w:rPr>
                <w:rFonts w:hint="eastAsia" w:ascii="仿宋" w:hAnsi="仿宋" w:eastAsia="仿宋" w:cs="仿宋"/>
                <w:bCs/>
                <w:color w:val="auto"/>
                <w:highlight w:val="none"/>
              </w:rPr>
            </w:pPr>
          </w:p>
        </w:tc>
        <w:tc>
          <w:tcPr>
            <w:tcW w:w="1592" w:type="dxa"/>
            <w:noWrap w:val="0"/>
            <w:vAlign w:val="center"/>
          </w:tcPr>
          <w:p w14:paraId="2CD98C74">
            <w:pPr>
              <w:keepNext w:val="0"/>
              <w:keepLines w:val="0"/>
              <w:suppressLineNumbers w:val="0"/>
              <w:spacing w:before="0" w:beforeAutospacing="0" w:after="0" w:afterAutospacing="0"/>
              <w:ind w:left="0" w:right="0"/>
              <w:jc w:val="center"/>
              <w:rPr>
                <w:rFonts w:hint="eastAsia" w:ascii="仿宋" w:hAnsi="仿宋" w:eastAsia="仿宋" w:cs="仿宋"/>
                <w:bCs/>
                <w:color w:val="auto"/>
                <w:highlight w:val="none"/>
              </w:rPr>
            </w:pPr>
          </w:p>
        </w:tc>
        <w:tc>
          <w:tcPr>
            <w:tcW w:w="1094" w:type="dxa"/>
            <w:noWrap w:val="0"/>
            <w:vAlign w:val="center"/>
          </w:tcPr>
          <w:p w14:paraId="39BDF7B0">
            <w:pPr>
              <w:keepNext w:val="0"/>
              <w:keepLines w:val="0"/>
              <w:suppressLineNumbers w:val="0"/>
              <w:spacing w:before="0" w:beforeAutospacing="0" w:after="0" w:afterAutospacing="0"/>
              <w:ind w:left="0" w:right="0"/>
              <w:jc w:val="center"/>
              <w:rPr>
                <w:rFonts w:hint="eastAsia" w:ascii="仿宋" w:hAnsi="仿宋" w:eastAsia="仿宋" w:cs="仿宋"/>
                <w:bCs/>
                <w:color w:val="auto"/>
                <w:highlight w:val="none"/>
              </w:rPr>
            </w:pPr>
          </w:p>
        </w:tc>
        <w:tc>
          <w:tcPr>
            <w:tcW w:w="1134" w:type="dxa"/>
            <w:noWrap w:val="0"/>
            <w:vAlign w:val="center"/>
          </w:tcPr>
          <w:p w14:paraId="357AF2AC">
            <w:pPr>
              <w:keepNext w:val="0"/>
              <w:keepLines w:val="0"/>
              <w:suppressLineNumbers w:val="0"/>
              <w:spacing w:before="0" w:beforeAutospacing="0" w:after="0" w:afterAutospacing="0"/>
              <w:ind w:left="0" w:right="0"/>
              <w:jc w:val="center"/>
              <w:rPr>
                <w:rFonts w:hint="eastAsia" w:ascii="仿宋" w:hAnsi="仿宋" w:eastAsia="仿宋" w:cs="仿宋"/>
                <w:bCs/>
                <w:color w:val="auto"/>
                <w:highlight w:val="none"/>
              </w:rPr>
            </w:pPr>
          </w:p>
        </w:tc>
        <w:tc>
          <w:tcPr>
            <w:tcW w:w="1255" w:type="dxa"/>
            <w:noWrap w:val="0"/>
            <w:vAlign w:val="center"/>
          </w:tcPr>
          <w:p w14:paraId="7E2A2847">
            <w:pPr>
              <w:keepNext w:val="0"/>
              <w:keepLines w:val="0"/>
              <w:suppressLineNumbers w:val="0"/>
              <w:spacing w:before="0" w:beforeAutospacing="0" w:after="0" w:afterAutospacing="0"/>
              <w:ind w:left="0" w:right="0"/>
              <w:jc w:val="center"/>
              <w:rPr>
                <w:rFonts w:hint="eastAsia" w:ascii="仿宋" w:hAnsi="仿宋" w:eastAsia="仿宋" w:cs="仿宋"/>
                <w:bCs/>
                <w:color w:val="auto"/>
                <w:highlight w:val="none"/>
              </w:rPr>
            </w:pPr>
          </w:p>
        </w:tc>
      </w:tr>
      <w:tr w14:paraId="7DE34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1194" w:type="dxa"/>
            <w:noWrap w:val="0"/>
            <w:vAlign w:val="center"/>
          </w:tcPr>
          <w:p w14:paraId="16BCC100">
            <w:pPr>
              <w:keepNext w:val="0"/>
              <w:keepLines w:val="0"/>
              <w:suppressLineNumbers w:val="0"/>
              <w:spacing w:before="0" w:beforeAutospacing="0" w:after="0" w:afterAutospacing="0"/>
              <w:ind w:left="0" w:right="0"/>
              <w:jc w:val="center"/>
              <w:rPr>
                <w:rFonts w:hint="eastAsia" w:ascii="仿宋" w:hAnsi="仿宋" w:eastAsia="仿宋" w:cs="仿宋"/>
                <w:color w:val="auto"/>
                <w:highlight w:val="none"/>
              </w:rPr>
            </w:pPr>
          </w:p>
        </w:tc>
        <w:tc>
          <w:tcPr>
            <w:tcW w:w="1194" w:type="dxa"/>
            <w:noWrap w:val="0"/>
            <w:vAlign w:val="center"/>
          </w:tcPr>
          <w:p w14:paraId="0CA952E5">
            <w:pPr>
              <w:keepNext w:val="0"/>
              <w:keepLines w:val="0"/>
              <w:suppressLineNumbers w:val="0"/>
              <w:spacing w:before="0" w:beforeAutospacing="0" w:after="0" w:afterAutospacing="0"/>
              <w:ind w:left="0" w:right="0"/>
              <w:jc w:val="center"/>
              <w:rPr>
                <w:rFonts w:hint="eastAsia" w:ascii="仿宋" w:hAnsi="仿宋" w:eastAsia="仿宋" w:cs="仿宋"/>
                <w:bCs/>
                <w:color w:val="auto"/>
                <w:highlight w:val="none"/>
              </w:rPr>
            </w:pPr>
          </w:p>
        </w:tc>
        <w:tc>
          <w:tcPr>
            <w:tcW w:w="1196" w:type="dxa"/>
            <w:noWrap w:val="0"/>
            <w:vAlign w:val="center"/>
          </w:tcPr>
          <w:p w14:paraId="36C57729">
            <w:pPr>
              <w:keepNext w:val="0"/>
              <w:keepLines w:val="0"/>
              <w:suppressLineNumbers w:val="0"/>
              <w:spacing w:before="0" w:beforeAutospacing="0" w:after="0" w:afterAutospacing="0"/>
              <w:ind w:left="0" w:right="0"/>
              <w:jc w:val="center"/>
              <w:rPr>
                <w:rFonts w:hint="eastAsia" w:ascii="仿宋" w:hAnsi="仿宋" w:eastAsia="仿宋" w:cs="仿宋"/>
                <w:bCs/>
                <w:color w:val="auto"/>
                <w:highlight w:val="none"/>
              </w:rPr>
            </w:pPr>
          </w:p>
        </w:tc>
        <w:tc>
          <w:tcPr>
            <w:tcW w:w="1592" w:type="dxa"/>
            <w:noWrap w:val="0"/>
            <w:vAlign w:val="center"/>
          </w:tcPr>
          <w:p w14:paraId="72502CFD">
            <w:pPr>
              <w:keepNext w:val="0"/>
              <w:keepLines w:val="0"/>
              <w:suppressLineNumbers w:val="0"/>
              <w:spacing w:before="0" w:beforeAutospacing="0" w:after="0" w:afterAutospacing="0"/>
              <w:ind w:left="0" w:right="0"/>
              <w:jc w:val="center"/>
              <w:rPr>
                <w:rFonts w:hint="eastAsia" w:ascii="仿宋" w:hAnsi="仿宋" w:eastAsia="仿宋" w:cs="仿宋"/>
                <w:bCs/>
                <w:color w:val="auto"/>
                <w:highlight w:val="none"/>
              </w:rPr>
            </w:pPr>
          </w:p>
        </w:tc>
        <w:tc>
          <w:tcPr>
            <w:tcW w:w="1094" w:type="dxa"/>
            <w:noWrap w:val="0"/>
            <w:vAlign w:val="center"/>
          </w:tcPr>
          <w:p w14:paraId="3078EB05">
            <w:pPr>
              <w:keepNext w:val="0"/>
              <w:keepLines w:val="0"/>
              <w:suppressLineNumbers w:val="0"/>
              <w:spacing w:before="0" w:beforeAutospacing="0" w:after="0" w:afterAutospacing="0"/>
              <w:ind w:left="0" w:right="0"/>
              <w:jc w:val="center"/>
              <w:rPr>
                <w:rFonts w:hint="eastAsia" w:ascii="仿宋" w:hAnsi="仿宋" w:eastAsia="仿宋" w:cs="仿宋"/>
                <w:bCs/>
                <w:color w:val="auto"/>
                <w:highlight w:val="none"/>
              </w:rPr>
            </w:pPr>
          </w:p>
        </w:tc>
        <w:tc>
          <w:tcPr>
            <w:tcW w:w="1134" w:type="dxa"/>
            <w:noWrap w:val="0"/>
            <w:vAlign w:val="center"/>
          </w:tcPr>
          <w:p w14:paraId="56E66027">
            <w:pPr>
              <w:keepNext w:val="0"/>
              <w:keepLines w:val="0"/>
              <w:suppressLineNumbers w:val="0"/>
              <w:spacing w:before="0" w:beforeAutospacing="0" w:after="0" w:afterAutospacing="0"/>
              <w:ind w:left="0" w:right="0"/>
              <w:jc w:val="center"/>
              <w:rPr>
                <w:rFonts w:hint="eastAsia" w:ascii="仿宋" w:hAnsi="仿宋" w:eastAsia="仿宋" w:cs="仿宋"/>
                <w:bCs/>
                <w:color w:val="auto"/>
                <w:highlight w:val="none"/>
              </w:rPr>
            </w:pPr>
          </w:p>
        </w:tc>
        <w:tc>
          <w:tcPr>
            <w:tcW w:w="1255" w:type="dxa"/>
            <w:noWrap w:val="0"/>
            <w:vAlign w:val="center"/>
          </w:tcPr>
          <w:p w14:paraId="4EDDD391">
            <w:pPr>
              <w:keepNext w:val="0"/>
              <w:keepLines w:val="0"/>
              <w:suppressLineNumbers w:val="0"/>
              <w:spacing w:before="0" w:beforeAutospacing="0" w:after="0" w:afterAutospacing="0"/>
              <w:ind w:left="0" w:right="0"/>
              <w:jc w:val="center"/>
              <w:rPr>
                <w:rFonts w:hint="eastAsia" w:ascii="仿宋" w:hAnsi="仿宋" w:eastAsia="仿宋" w:cs="仿宋"/>
                <w:bCs/>
                <w:color w:val="auto"/>
                <w:highlight w:val="none"/>
              </w:rPr>
            </w:pPr>
          </w:p>
        </w:tc>
      </w:tr>
      <w:tr w14:paraId="789BB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1194" w:type="dxa"/>
            <w:noWrap w:val="0"/>
            <w:vAlign w:val="center"/>
          </w:tcPr>
          <w:p w14:paraId="696C7917">
            <w:pPr>
              <w:keepNext w:val="0"/>
              <w:keepLines w:val="0"/>
              <w:suppressLineNumbers w:val="0"/>
              <w:spacing w:before="0" w:beforeAutospacing="0" w:after="0" w:afterAutospacing="0"/>
              <w:ind w:left="0" w:right="0"/>
              <w:jc w:val="center"/>
              <w:rPr>
                <w:rFonts w:hint="eastAsia" w:ascii="仿宋" w:hAnsi="仿宋" w:eastAsia="仿宋" w:cs="仿宋"/>
                <w:color w:val="auto"/>
                <w:highlight w:val="none"/>
              </w:rPr>
            </w:pPr>
          </w:p>
        </w:tc>
        <w:tc>
          <w:tcPr>
            <w:tcW w:w="1194" w:type="dxa"/>
            <w:noWrap w:val="0"/>
            <w:vAlign w:val="center"/>
          </w:tcPr>
          <w:p w14:paraId="5E13B362">
            <w:pPr>
              <w:keepNext w:val="0"/>
              <w:keepLines w:val="0"/>
              <w:suppressLineNumbers w:val="0"/>
              <w:spacing w:before="0" w:beforeAutospacing="0" w:after="0" w:afterAutospacing="0"/>
              <w:ind w:left="0" w:right="0"/>
              <w:jc w:val="center"/>
              <w:rPr>
                <w:rFonts w:hint="eastAsia" w:ascii="仿宋" w:hAnsi="仿宋" w:eastAsia="仿宋" w:cs="仿宋"/>
                <w:bCs/>
                <w:color w:val="auto"/>
                <w:highlight w:val="none"/>
              </w:rPr>
            </w:pPr>
          </w:p>
        </w:tc>
        <w:tc>
          <w:tcPr>
            <w:tcW w:w="1196" w:type="dxa"/>
            <w:noWrap w:val="0"/>
            <w:vAlign w:val="center"/>
          </w:tcPr>
          <w:p w14:paraId="3F06C023">
            <w:pPr>
              <w:keepNext w:val="0"/>
              <w:keepLines w:val="0"/>
              <w:suppressLineNumbers w:val="0"/>
              <w:spacing w:before="0" w:beforeAutospacing="0" w:after="0" w:afterAutospacing="0"/>
              <w:ind w:left="0" w:right="0"/>
              <w:jc w:val="center"/>
              <w:rPr>
                <w:rFonts w:hint="eastAsia" w:ascii="仿宋" w:hAnsi="仿宋" w:eastAsia="仿宋" w:cs="仿宋"/>
                <w:bCs/>
                <w:color w:val="auto"/>
                <w:highlight w:val="none"/>
              </w:rPr>
            </w:pPr>
          </w:p>
        </w:tc>
        <w:tc>
          <w:tcPr>
            <w:tcW w:w="1592" w:type="dxa"/>
            <w:noWrap w:val="0"/>
            <w:vAlign w:val="center"/>
          </w:tcPr>
          <w:p w14:paraId="01A532AD">
            <w:pPr>
              <w:keepNext w:val="0"/>
              <w:keepLines w:val="0"/>
              <w:suppressLineNumbers w:val="0"/>
              <w:spacing w:before="0" w:beforeAutospacing="0" w:after="0" w:afterAutospacing="0"/>
              <w:ind w:left="0" w:right="0"/>
              <w:jc w:val="center"/>
              <w:rPr>
                <w:rFonts w:hint="eastAsia" w:ascii="仿宋" w:hAnsi="仿宋" w:eastAsia="仿宋" w:cs="仿宋"/>
                <w:bCs/>
                <w:color w:val="auto"/>
                <w:highlight w:val="none"/>
              </w:rPr>
            </w:pPr>
          </w:p>
        </w:tc>
        <w:tc>
          <w:tcPr>
            <w:tcW w:w="1094" w:type="dxa"/>
            <w:noWrap w:val="0"/>
            <w:vAlign w:val="center"/>
          </w:tcPr>
          <w:p w14:paraId="4F0F075D">
            <w:pPr>
              <w:keepNext w:val="0"/>
              <w:keepLines w:val="0"/>
              <w:suppressLineNumbers w:val="0"/>
              <w:spacing w:before="0" w:beforeAutospacing="0" w:after="0" w:afterAutospacing="0"/>
              <w:ind w:left="0" w:right="0"/>
              <w:jc w:val="center"/>
              <w:rPr>
                <w:rFonts w:hint="eastAsia" w:ascii="仿宋" w:hAnsi="仿宋" w:eastAsia="仿宋" w:cs="仿宋"/>
                <w:bCs/>
                <w:color w:val="auto"/>
                <w:highlight w:val="none"/>
              </w:rPr>
            </w:pPr>
          </w:p>
        </w:tc>
        <w:tc>
          <w:tcPr>
            <w:tcW w:w="1134" w:type="dxa"/>
            <w:noWrap w:val="0"/>
            <w:vAlign w:val="center"/>
          </w:tcPr>
          <w:p w14:paraId="29416127">
            <w:pPr>
              <w:keepNext w:val="0"/>
              <w:keepLines w:val="0"/>
              <w:suppressLineNumbers w:val="0"/>
              <w:spacing w:before="0" w:beforeAutospacing="0" w:after="0" w:afterAutospacing="0"/>
              <w:ind w:left="0" w:right="0"/>
              <w:jc w:val="center"/>
              <w:rPr>
                <w:rFonts w:hint="eastAsia" w:ascii="仿宋" w:hAnsi="仿宋" w:eastAsia="仿宋" w:cs="仿宋"/>
                <w:bCs/>
                <w:color w:val="auto"/>
                <w:highlight w:val="none"/>
              </w:rPr>
            </w:pPr>
          </w:p>
        </w:tc>
        <w:tc>
          <w:tcPr>
            <w:tcW w:w="1255" w:type="dxa"/>
            <w:noWrap w:val="0"/>
            <w:vAlign w:val="center"/>
          </w:tcPr>
          <w:p w14:paraId="48ACA3BE">
            <w:pPr>
              <w:keepNext w:val="0"/>
              <w:keepLines w:val="0"/>
              <w:suppressLineNumbers w:val="0"/>
              <w:spacing w:before="0" w:beforeAutospacing="0" w:after="0" w:afterAutospacing="0"/>
              <w:ind w:left="0" w:right="0"/>
              <w:jc w:val="center"/>
              <w:rPr>
                <w:rFonts w:hint="eastAsia" w:ascii="仿宋" w:hAnsi="仿宋" w:eastAsia="仿宋" w:cs="仿宋"/>
                <w:bCs/>
                <w:color w:val="auto"/>
                <w:highlight w:val="none"/>
              </w:rPr>
            </w:pPr>
          </w:p>
        </w:tc>
      </w:tr>
    </w:tbl>
    <w:p w14:paraId="21870DFA">
      <w:pPr>
        <w:spacing w:line="320" w:lineRule="exact"/>
        <w:rPr>
          <w:rFonts w:hint="eastAsia" w:ascii="仿宋" w:hAnsi="仿宋" w:eastAsia="仿宋" w:cs="仿宋"/>
          <w:color w:val="auto"/>
          <w:szCs w:val="28"/>
          <w:highlight w:val="none"/>
        </w:rPr>
      </w:pPr>
    </w:p>
    <w:bookmarkEnd w:id="46"/>
    <w:bookmarkEnd w:id="47"/>
    <w:bookmarkEnd w:id="48"/>
    <w:bookmarkEnd w:id="49"/>
    <w:p w14:paraId="656AC02A">
      <w:pPr>
        <w:ind w:right="-51" w:firstLine="630" w:firstLineChars="30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注：</w:t>
      </w:r>
      <w:r>
        <w:rPr>
          <w:rFonts w:hint="eastAsia" w:ascii="仿宋" w:hAnsi="仿宋" w:eastAsia="仿宋" w:cs="仿宋"/>
          <w:color w:val="auto"/>
          <w:sz w:val="21"/>
          <w:szCs w:val="21"/>
          <w:highlight w:val="none"/>
          <w:lang w:val="en-US" w:eastAsia="zh-CN"/>
        </w:rPr>
        <w:t>比选申请人提供比选文件要求的相关证件证明复印件或扫描件并加盖印章</w:t>
      </w:r>
      <w:r>
        <w:rPr>
          <w:rFonts w:hint="eastAsia" w:ascii="仿宋" w:hAnsi="仿宋" w:eastAsia="仿宋" w:cs="仿宋"/>
          <w:color w:val="auto"/>
          <w:sz w:val="21"/>
          <w:szCs w:val="21"/>
          <w:highlight w:val="none"/>
        </w:rPr>
        <w:t>。</w:t>
      </w:r>
    </w:p>
    <w:p w14:paraId="1E1AA938">
      <w:pPr>
        <w:ind w:right="-51" w:firstLine="630" w:firstLineChars="300"/>
        <w:jc w:val="left"/>
        <w:rPr>
          <w:rFonts w:hint="eastAsia" w:ascii="仿宋" w:hAnsi="仿宋" w:eastAsia="仿宋" w:cs="仿宋"/>
          <w:color w:val="auto"/>
          <w:sz w:val="21"/>
          <w:szCs w:val="21"/>
          <w:highlight w:val="none"/>
          <w:lang w:val="en-US" w:eastAsia="zh-CN"/>
        </w:rPr>
      </w:pPr>
    </w:p>
    <w:p w14:paraId="4CAAB4F3">
      <w:pPr>
        <w:spacing w:line="480" w:lineRule="auto"/>
        <w:jc w:val="center"/>
        <w:rPr>
          <w:rFonts w:hint="eastAsia" w:cs="Arial"/>
          <w:color w:val="auto"/>
          <w:kern w:val="44"/>
          <w:sz w:val="36"/>
          <w:szCs w:val="36"/>
          <w:highlight w:val="none"/>
        </w:rPr>
      </w:pPr>
      <w:r>
        <w:rPr>
          <w:rFonts w:cs="Arial"/>
          <w:color w:val="auto"/>
          <w:kern w:val="44"/>
          <w:sz w:val="36"/>
          <w:szCs w:val="36"/>
          <w:highlight w:val="none"/>
        </w:rPr>
        <w:br w:type="page"/>
      </w:r>
      <w:r>
        <w:rPr>
          <w:rFonts w:hint="eastAsia"/>
          <w:b/>
          <w:color w:val="auto"/>
          <w:kern w:val="0"/>
          <w:position w:val="-1"/>
          <w:sz w:val="32"/>
          <w:szCs w:val="32"/>
          <w:highlight w:val="none"/>
        </w:rPr>
        <w:t>（三）比选申请人履约经验一览表</w:t>
      </w:r>
    </w:p>
    <w:tbl>
      <w:tblPr>
        <w:tblStyle w:val="26"/>
        <w:tblW w:w="8870"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941"/>
        <w:gridCol w:w="1439"/>
        <w:gridCol w:w="1319"/>
        <w:gridCol w:w="1160"/>
        <w:gridCol w:w="1421"/>
        <w:gridCol w:w="1614"/>
        <w:gridCol w:w="976"/>
      </w:tblGrid>
      <w:tr w14:paraId="4437035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80" w:hRule="atLeast"/>
          <w:jc w:val="center"/>
        </w:trPr>
        <w:tc>
          <w:tcPr>
            <w:tcW w:w="941" w:type="dxa"/>
            <w:tcBorders>
              <w:top w:val="single" w:color="auto" w:sz="4" w:space="0"/>
            </w:tcBorders>
            <w:noWrap w:val="0"/>
            <w:vAlign w:val="center"/>
          </w:tcPr>
          <w:p w14:paraId="73ACF63C">
            <w:pPr>
              <w:keepNext w:val="0"/>
              <w:keepLines w:val="0"/>
              <w:suppressLineNumbers w:val="0"/>
              <w:spacing w:before="0" w:beforeAutospacing="0" w:after="0" w:afterAutospacing="0" w:line="400" w:lineRule="exact"/>
              <w:ind w:left="0" w:right="0" w:firstLine="141" w:firstLineChars="50"/>
              <w:rPr>
                <w:rFonts w:hint="eastAsia" w:ascii="仿宋" w:hAnsi="仿宋" w:eastAsia="仿宋" w:cs="仿宋"/>
                <w:b/>
                <w:color w:val="auto"/>
                <w:highlight w:val="none"/>
              </w:rPr>
            </w:pPr>
            <w:r>
              <w:rPr>
                <w:rFonts w:hint="eastAsia" w:ascii="仿宋" w:hAnsi="仿宋" w:eastAsia="仿宋" w:cs="仿宋"/>
                <w:b/>
                <w:color w:val="auto"/>
                <w:highlight w:val="none"/>
              </w:rPr>
              <w:t>时间</w:t>
            </w:r>
          </w:p>
        </w:tc>
        <w:tc>
          <w:tcPr>
            <w:tcW w:w="1439" w:type="dxa"/>
            <w:noWrap w:val="0"/>
            <w:vAlign w:val="center"/>
          </w:tcPr>
          <w:p w14:paraId="390717BB">
            <w:pPr>
              <w:keepNext w:val="0"/>
              <w:keepLines w:val="0"/>
              <w:suppressLineNumbers w:val="0"/>
              <w:spacing w:before="0" w:beforeAutospacing="0" w:after="0" w:afterAutospacing="0" w:line="400" w:lineRule="exact"/>
              <w:ind w:left="0" w:right="0"/>
              <w:jc w:val="center"/>
              <w:rPr>
                <w:rFonts w:hint="eastAsia" w:ascii="仿宋" w:hAnsi="仿宋" w:eastAsia="仿宋" w:cs="仿宋"/>
                <w:b/>
                <w:color w:val="auto"/>
                <w:highlight w:val="none"/>
              </w:rPr>
            </w:pPr>
            <w:r>
              <w:rPr>
                <w:rFonts w:hint="eastAsia" w:ascii="仿宋" w:hAnsi="仿宋" w:eastAsia="仿宋" w:cs="仿宋"/>
                <w:b/>
                <w:color w:val="auto"/>
                <w:highlight w:val="none"/>
              </w:rPr>
              <w:t>用户名称</w:t>
            </w:r>
          </w:p>
        </w:tc>
        <w:tc>
          <w:tcPr>
            <w:tcW w:w="1319" w:type="dxa"/>
            <w:noWrap w:val="0"/>
            <w:vAlign w:val="center"/>
          </w:tcPr>
          <w:p w14:paraId="47317887">
            <w:pPr>
              <w:keepNext w:val="0"/>
              <w:keepLines w:val="0"/>
              <w:suppressLineNumbers w:val="0"/>
              <w:spacing w:before="0" w:beforeAutospacing="0" w:after="0" w:afterAutospacing="0" w:line="400" w:lineRule="exact"/>
              <w:ind w:left="0" w:right="0"/>
              <w:jc w:val="center"/>
              <w:rPr>
                <w:rFonts w:hint="eastAsia" w:ascii="仿宋" w:hAnsi="仿宋" w:eastAsia="仿宋" w:cs="仿宋"/>
                <w:b/>
                <w:color w:val="auto"/>
                <w:highlight w:val="none"/>
              </w:rPr>
            </w:pPr>
            <w:r>
              <w:rPr>
                <w:rFonts w:hint="eastAsia" w:ascii="仿宋" w:hAnsi="仿宋" w:eastAsia="仿宋" w:cs="仿宋"/>
                <w:b/>
                <w:color w:val="auto"/>
                <w:highlight w:val="none"/>
              </w:rPr>
              <w:t>项目名称</w:t>
            </w:r>
          </w:p>
        </w:tc>
        <w:tc>
          <w:tcPr>
            <w:tcW w:w="1160" w:type="dxa"/>
            <w:noWrap w:val="0"/>
            <w:vAlign w:val="center"/>
          </w:tcPr>
          <w:p w14:paraId="6D6CAE9F">
            <w:pPr>
              <w:keepNext w:val="0"/>
              <w:keepLines w:val="0"/>
              <w:suppressLineNumbers w:val="0"/>
              <w:spacing w:before="0" w:beforeAutospacing="0" w:after="0" w:afterAutospacing="0" w:line="400" w:lineRule="exact"/>
              <w:ind w:left="0" w:right="0"/>
              <w:jc w:val="center"/>
              <w:rPr>
                <w:rFonts w:hint="eastAsia" w:ascii="仿宋" w:hAnsi="仿宋" w:eastAsia="仿宋" w:cs="仿宋"/>
                <w:b/>
                <w:color w:val="auto"/>
                <w:highlight w:val="none"/>
              </w:rPr>
            </w:pPr>
            <w:r>
              <w:rPr>
                <w:rFonts w:hint="eastAsia" w:ascii="仿宋" w:hAnsi="仿宋" w:eastAsia="仿宋" w:cs="仿宋"/>
                <w:b/>
                <w:color w:val="auto"/>
                <w:highlight w:val="none"/>
              </w:rPr>
              <w:t>完成</w:t>
            </w:r>
          </w:p>
          <w:p w14:paraId="21881E4A">
            <w:pPr>
              <w:keepNext w:val="0"/>
              <w:keepLines w:val="0"/>
              <w:suppressLineNumbers w:val="0"/>
              <w:spacing w:before="0" w:beforeAutospacing="0" w:after="0" w:afterAutospacing="0" w:line="400" w:lineRule="exact"/>
              <w:ind w:left="0" w:right="0"/>
              <w:jc w:val="center"/>
              <w:rPr>
                <w:rFonts w:hint="eastAsia" w:ascii="仿宋" w:hAnsi="仿宋" w:eastAsia="仿宋" w:cs="仿宋"/>
                <w:b/>
                <w:color w:val="auto"/>
                <w:highlight w:val="none"/>
              </w:rPr>
            </w:pPr>
            <w:r>
              <w:rPr>
                <w:rFonts w:hint="eastAsia" w:ascii="仿宋" w:hAnsi="仿宋" w:eastAsia="仿宋" w:cs="仿宋"/>
                <w:b/>
                <w:color w:val="auto"/>
                <w:highlight w:val="none"/>
              </w:rPr>
              <w:t>时间</w:t>
            </w:r>
          </w:p>
        </w:tc>
        <w:tc>
          <w:tcPr>
            <w:tcW w:w="1421" w:type="dxa"/>
            <w:noWrap w:val="0"/>
            <w:vAlign w:val="center"/>
          </w:tcPr>
          <w:p w14:paraId="225EC946">
            <w:pPr>
              <w:keepNext w:val="0"/>
              <w:keepLines w:val="0"/>
              <w:suppressLineNumbers w:val="0"/>
              <w:spacing w:before="0" w:beforeAutospacing="0" w:after="0" w:afterAutospacing="0" w:line="400" w:lineRule="exact"/>
              <w:ind w:left="0" w:right="0"/>
              <w:jc w:val="center"/>
              <w:rPr>
                <w:rFonts w:hint="eastAsia" w:ascii="仿宋" w:hAnsi="仿宋" w:eastAsia="仿宋" w:cs="仿宋"/>
                <w:b/>
                <w:color w:val="auto"/>
                <w:highlight w:val="none"/>
              </w:rPr>
            </w:pPr>
            <w:r>
              <w:rPr>
                <w:rFonts w:hint="eastAsia" w:ascii="仿宋" w:hAnsi="仿宋" w:eastAsia="仿宋" w:cs="仿宋"/>
                <w:b/>
                <w:color w:val="auto"/>
                <w:highlight w:val="none"/>
              </w:rPr>
              <w:t>合同金额</w:t>
            </w:r>
          </w:p>
        </w:tc>
        <w:tc>
          <w:tcPr>
            <w:tcW w:w="1614" w:type="dxa"/>
            <w:tcBorders>
              <w:right w:val="single" w:color="auto" w:sz="4" w:space="0"/>
            </w:tcBorders>
            <w:noWrap w:val="0"/>
            <w:vAlign w:val="center"/>
          </w:tcPr>
          <w:p w14:paraId="0FE9B4AC">
            <w:pPr>
              <w:keepNext w:val="0"/>
              <w:keepLines w:val="0"/>
              <w:suppressLineNumbers w:val="0"/>
              <w:spacing w:before="0" w:beforeAutospacing="0" w:after="0" w:afterAutospacing="0" w:line="400" w:lineRule="exact"/>
              <w:ind w:left="0" w:right="0"/>
              <w:jc w:val="center"/>
              <w:rPr>
                <w:rFonts w:hint="eastAsia" w:ascii="仿宋" w:hAnsi="仿宋" w:eastAsia="仿宋" w:cs="仿宋"/>
                <w:b/>
                <w:color w:val="auto"/>
                <w:highlight w:val="none"/>
              </w:rPr>
            </w:pPr>
            <w:r>
              <w:rPr>
                <w:rFonts w:hint="eastAsia" w:ascii="仿宋" w:hAnsi="仿宋" w:eastAsia="仿宋" w:cs="仿宋"/>
                <w:b/>
                <w:color w:val="auto"/>
                <w:highlight w:val="none"/>
              </w:rPr>
              <w:t>是否通</w:t>
            </w:r>
          </w:p>
          <w:p w14:paraId="40D77BF7">
            <w:pPr>
              <w:keepNext w:val="0"/>
              <w:keepLines w:val="0"/>
              <w:suppressLineNumbers w:val="0"/>
              <w:spacing w:before="0" w:beforeAutospacing="0" w:after="0" w:afterAutospacing="0" w:line="400" w:lineRule="exact"/>
              <w:ind w:left="0" w:right="0"/>
              <w:jc w:val="center"/>
              <w:rPr>
                <w:rFonts w:hint="eastAsia" w:ascii="仿宋" w:hAnsi="仿宋" w:eastAsia="仿宋" w:cs="仿宋"/>
                <w:b/>
                <w:color w:val="auto"/>
                <w:highlight w:val="none"/>
              </w:rPr>
            </w:pPr>
            <w:r>
              <w:rPr>
                <w:rFonts w:hint="eastAsia" w:ascii="仿宋" w:hAnsi="仿宋" w:eastAsia="仿宋" w:cs="仿宋"/>
                <w:b/>
                <w:color w:val="auto"/>
                <w:highlight w:val="none"/>
              </w:rPr>
              <w:t>过验收</w:t>
            </w:r>
          </w:p>
        </w:tc>
        <w:tc>
          <w:tcPr>
            <w:tcW w:w="976" w:type="dxa"/>
            <w:tcBorders>
              <w:left w:val="single" w:color="auto" w:sz="4" w:space="0"/>
            </w:tcBorders>
            <w:noWrap w:val="0"/>
            <w:vAlign w:val="center"/>
          </w:tcPr>
          <w:p w14:paraId="20D096DB">
            <w:pPr>
              <w:keepNext w:val="0"/>
              <w:keepLines w:val="0"/>
              <w:suppressLineNumbers w:val="0"/>
              <w:spacing w:before="0" w:beforeAutospacing="0" w:after="0" w:afterAutospacing="0" w:line="400" w:lineRule="exact"/>
              <w:ind w:left="0" w:right="0"/>
              <w:jc w:val="center"/>
              <w:rPr>
                <w:rFonts w:hint="eastAsia" w:ascii="仿宋" w:hAnsi="仿宋" w:eastAsia="仿宋" w:cs="仿宋"/>
                <w:b/>
                <w:color w:val="auto"/>
                <w:highlight w:val="none"/>
              </w:rPr>
            </w:pPr>
            <w:r>
              <w:rPr>
                <w:rFonts w:hint="eastAsia" w:ascii="仿宋" w:hAnsi="仿宋" w:eastAsia="仿宋" w:cs="仿宋"/>
                <w:b/>
                <w:color w:val="auto"/>
                <w:highlight w:val="none"/>
              </w:rPr>
              <w:t>备注</w:t>
            </w:r>
          </w:p>
        </w:tc>
      </w:tr>
      <w:tr w14:paraId="35CAAE8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80" w:hRule="atLeast"/>
          <w:jc w:val="center"/>
        </w:trPr>
        <w:tc>
          <w:tcPr>
            <w:tcW w:w="941" w:type="dxa"/>
            <w:noWrap w:val="0"/>
            <w:vAlign w:val="center"/>
          </w:tcPr>
          <w:p w14:paraId="16005CFF">
            <w:pPr>
              <w:keepNext w:val="0"/>
              <w:keepLines w:val="0"/>
              <w:suppressLineNumbers w:val="0"/>
              <w:spacing w:before="0" w:beforeAutospacing="0" w:after="0" w:afterAutospacing="0" w:line="400" w:lineRule="exact"/>
              <w:ind w:left="0" w:right="0"/>
              <w:jc w:val="center"/>
              <w:rPr>
                <w:rFonts w:hint="eastAsia" w:ascii="仿宋" w:hAnsi="仿宋" w:eastAsia="仿宋" w:cs="仿宋"/>
                <w:color w:val="auto"/>
                <w:highlight w:val="none"/>
              </w:rPr>
            </w:pPr>
          </w:p>
        </w:tc>
        <w:tc>
          <w:tcPr>
            <w:tcW w:w="1439" w:type="dxa"/>
            <w:noWrap w:val="0"/>
            <w:vAlign w:val="center"/>
          </w:tcPr>
          <w:p w14:paraId="05193A9A">
            <w:pPr>
              <w:keepNext w:val="0"/>
              <w:keepLines w:val="0"/>
              <w:suppressLineNumbers w:val="0"/>
              <w:spacing w:before="0" w:beforeAutospacing="0" w:after="0" w:afterAutospacing="0" w:line="400" w:lineRule="exact"/>
              <w:ind w:left="0" w:right="0"/>
              <w:jc w:val="center"/>
              <w:rPr>
                <w:rFonts w:hint="eastAsia" w:ascii="仿宋" w:hAnsi="仿宋" w:eastAsia="仿宋" w:cs="仿宋"/>
                <w:color w:val="auto"/>
                <w:highlight w:val="none"/>
              </w:rPr>
            </w:pPr>
          </w:p>
        </w:tc>
        <w:tc>
          <w:tcPr>
            <w:tcW w:w="1319" w:type="dxa"/>
            <w:noWrap w:val="0"/>
            <w:vAlign w:val="center"/>
          </w:tcPr>
          <w:p w14:paraId="578082B6">
            <w:pPr>
              <w:keepNext w:val="0"/>
              <w:keepLines w:val="0"/>
              <w:suppressLineNumbers w:val="0"/>
              <w:spacing w:before="0" w:beforeAutospacing="0" w:after="0" w:afterAutospacing="0" w:line="400" w:lineRule="exact"/>
              <w:ind w:left="0" w:right="0"/>
              <w:jc w:val="center"/>
              <w:rPr>
                <w:rFonts w:hint="eastAsia" w:ascii="仿宋" w:hAnsi="仿宋" w:eastAsia="仿宋" w:cs="仿宋"/>
                <w:color w:val="auto"/>
                <w:highlight w:val="none"/>
              </w:rPr>
            </w:pPr>
          </w:p>
        </w:tc>
        <w:tc>
          <w:tcPr>
            <w:tcW w:w="1160" w:type="dxa"/>
            <w:noWrap w:val="0"/>
            <w:vAlign w:val="center"/>
          </w:tcPr>
          <w:p w14:paraId="55F6C013">
            <w:pPr>
              <w:keepNext w:val="0"/>
              <w:keepLines w:val="0"/>
              <w:suppressLineNumbers w:val="0"/>
              <w:spacing w:before="0" w:beforeAutospacing="0" w:after="0" w:afterAutospacing="0" w:line="400" w:lineRule="exact"/>
              <w:ind w:left="0" w:right="0"/>
              <w:jc w:val="center"/>
              <w:rPr>
                <w:rFonts w:hint="eastAsia" w:ascii="仿宋" w:hAnsi="仿宋" w:eastAsia="仿宋" w:cs="仿宋"/>
                <w:color w:val="auto"/>
                <w:highlight w:val="none"/>
              </w:rPr>
            </w:pPr>
          </w:p>
        </w:tc>
        <w:tc>
          <w:tcPr>
            <w:tcW w:w="1421" w:type="dxa"/>
            <w:noWrap w:val="0"/>
            <w:vAlign w:val="center"/>
          </w:tcPr>
          <w:p w14:paraId="2A4E289D">
            <w:pPr>
              <w:keepNext w:val="0"/>
              <w:keepLines w:val="0"/>
              <w:suppressLineNumbers w:val="0"/>
              <w:spacing w:before="0" w:beforeAutospacing="0" w:after="0" w:afterAutospacing="0" w:line="400" w:lineRule="exact"/>
              <w:ind w:left="0" w:right="0"/>
              <w:jc w:val="center"/>
              <w:rPr>
                <w:rFonts w:hint="eastAsia" w:ascii="仿宋" w:hAnsi="仿宋" w:eastAsia="仿宋" w:cs="仿宋"/>
                <w:color w:val="auto"/>
                <w:highlight w:val="none"/>
              </w:rPr>
            </w:pPr>
          </w:p>
        </w:tc>
        <w:tc>
          <w:tcPr>
            <w:tcW w:w="1614" w:type="dxa"/>
            <w:tcBorders>
              <w:right w:val="single" w:color="auto" w:sz="4" w:space="0"/>
            </w:tcBorders>
            <w:noWrap w:val="0"/>
            <w:vAlign w:val="center"/>
          </w:tcPr>
          <w:p w14:paraId="3EF0DCB1">
            <w:pPr>
              <w:keepNext w:val="0"/>
              <w:keepLines w:val="0"/>
              <w:suppressLineNumbers w:val="0"/>
              <w:spacing w:before="0" w:beforeAutospacing="0" w:after="0" w:afterAutospacing="0" w:line="400" w:lineRule="exact"/>
              <w:ind w:left="0" w:right="0"/>
              <w:jc w:val="center"/>
              <w:rPr>
                <w:rFonts w:hint="eastAsia" w:ascii="仿宋" w:hAnsi="仿宋" w:eastAsia="仿宋" w:cs="仿宋"/>
                <w:color w:val="auto"/>
                <w:highlight w:val="none"/>
              </w:rPr>
            </w:pPr>
          </w:p>
        </w:tc>
        <w:tc>
          <w:tcPr>
            <w:tcW w:w="976" w:type="dxa"/>
            <w:tcBorders>
              <w:left w:val="single" w:color="auto" w:sz="4" w:space="0"/>
            </w:tcBorders>
            <w:noWrap w:val="0"/>
            <w:vAlign w:val="center"/>
          </w:tcPr>
          <w:p w14:paraId="11AE2C44">
            <w:pPr>
              <w:keepNext w:val="0"/>
              <w:keepLines w:val="0"/>
              <w:suppressLineNumbers w:val="0"/>
              <w:spacing w:before="0" w:beforeAutospacing="0" w:after="0" w:afterAutospacing="0" w:line="400" w:lineRule="exact"/>
              <w:ind w:left="0" w:right="0"/>
              <w:jc w:val="center"/>
              <w:rPr>
                <w:rFonts w:hint="eastAsia" w:ascii="仿宋" w:hAnsi="仿宋" w:eastAsia="仿宋" w:cs="仿宋"/>
                <w:color w:val="auto"/>
                <w:highlight w:val="none"/>
              </w:rPr>
            </w:pPr>
          </w:p>
        </w:tc>
      </w:tr>
      <w:tr w14:paraId="44DDCA8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80" w:hRule="atLeast"/>
          <w:jc w:val="center"/>
        </w:trPr>
        <w:tc>
          <w:tcPr>
            <w:tcW w:w="941" w:type="dxa"/>
            <w:noWrap w:val="0"/>
            <w:vAlign w:val="center"/>
          </w:tcPr>
          <w:p w14:paraId="2A29D158">
            <w:pPr>
              <w:keepNext w:val="0"/>
              <w:keepLines w:val="0"/>
              <w:suppressLineNumbers w:val="0"/>
              <w:spacing w:before="0" w:beforeAutospacing="0" w:after="0" w:afterAutospacing="0" w:line="400" w:lineRule="exact"/>
              <w:ind w:left="0" w:right="0"/>
              <w:jc w:val="center"/>
              <w:rPr>
                <w:rFonts w:hint="eastAsia" w:ascii="仿宋" w:hAnsi="仿宋" w:eastAsia="仿宋" w:cs="仿宋"/>
                <w:color w:val="auto"/>
                <w:highlight w:val="none"/>
              </w:rPr>
            </w:pPr>
          </w:p>
        </w:tc>
        <w:tc>
          <w:tcPr>
            <w:tcW w:w="1439" w:type="dxa"/>
            <w:noWrap w:val="0"/>
            <w:vAlign w:val="center"/>
          </w:tcPr>
          <w:p w14:paraId="316C4F46">
            <w:pPr>
              <w:keepNext w:val="0"/>
              <w:keepLines w:val="0"/>
              <w:suppressLineNumbers w:val="0"/>
              <w:spacing w:before="0" w:beforeAutospacing="0" w:after="0" w:afterAutospacing="0" w:line="400" w:lineRule="exact"/>
              <w:ind w:left="0" w:right="0"/>
              <w:jc w:val="center"/>
              <w:rPr>
                <w:rFonts w:hint="eastAsia" w:ascii="仿宋" w:hAnsi="仿宋" w:eastAsia="仿宋" w:cs="仿宋"/>
                <w:color w:val="auto"/>
                <w:highlight w:val="none"/>
              </w:rPr>
            </w:pPr>
          </w:p>
        </w:tc>
        <w:tc>
          <w:tcPr>
            <w:tcW w:w="1319" w:type="dxa"/>
            <w:noWrap w:val="0"/>
            <w:vAlign w:val="center"/>
          </w:tcPr>
          <w:p w14:paraId="27C8CC54">
            <w:pPr>
              <w:keepNext w:val="0"/>
              <w:keepLines w:val="0"/>
              <w:suppressLineNumbers w:val="0"/>
              <w:spacing w:before="0" w:beforeAutospacing="0" w:after="0" w:afterAutospacing="0" w:line="400" w:lineRule="exact"/>
              <w:ind w:left="0" w:right="0"/>
              <w:jc w:val="center"/>
              <w:rPr>
                <w:rFonts w:hint="eastAsia" w:ascii="仿宋" w:hAnsi="仿宋" w:eastAsia="仿宋" w:cs="仿宋"/>
                <w:color w:val="auto"/>
                <w:highlight w:val="none"/>
              </w:rPr>
            </w:pPr>
          </w:p>
        </w:tc>
        <w:tc>
          <w:tcPr>
            <w:tcW w:w="1160" w:type="dxa"/>
            <w:noWrap w:val="0"/>
            <w:vAlign w:val="center"/>
          </w:tcPr>
          <w:p w14:paraId="74557B71">
            <w:pPr>
              <w:keepNext w:val="0"/>
              <w:keepLines w:val="0"/>
              <w:suppressLineNumbers w:val="0"/>
              <w:spacing w:before="0" w:beforeAutospacing="0" w:after="0" w:afterAutospacing="0" w:line="400" w:lineRule="exact"/>
              <w:ind w:left="0" w:right="0"/>
              <w:jc w:val="center"/>
              <w:rPr>
                <w:rFonts w:hint="eastAsia" w:ascii="仿宋" w:hAnsi="仿宋" w:eastAsia="仿宋" w:cs="仿宋"/>
                <w:color w:val="auto"/>
                <w:highlight w:val="none"/>
              </w:rPr>
            </w:pPr>
          </w:p>
        </w:tc>
        <w:tc>
          <w:tcPr>
            <w:tcW w:w="1421" w:type="dxa"/>
            <w:noWrap w:val="0"/>
            <w:vAlign w:val="center"/>
          </w:tcPr>
          <w:p w14:paraId="56750E50">
            <w:pPr>
              <w:keepNext w:val="0"/>
              <w:keepLines w:val="0"/>
              <w:suppressLineNumbers w:val="0"/>
              <w:spacing w:before="0" w:beforeAutospacing="0" w:after="0" w:afterAutospacing="0" w:line="400" w:lineRule="exact"/>
              <w:ind w:left="0" w:right="0"/>
              <w:jc w:val="center"/>
              <w:rPr>
                <w:rFonts w:hint="eastAsia" w:ascii="仿宋" w:hAnsi="仿宋" w:eastAsia="仿宋" w:cs="仿宋"/>
                <w:color w:val="auto"/>
                <w:highlight w:val="none"/>
              </w:rPr>
            </w:pPr>
          </w:p>
        </w:tc>
        <w:tc>
          <w:tcPr>
            <w:tcW w:w="1614" w:type="dxa"/>
            <w:tcBorders>
              <w:right w:val="single" w:color="auto" w:sz="4" w:space="0"/>
            </w:tcBorders>
            <w:noWrap w:val="0"/>
            <w:vAlign w:val="center"/>
          </w:tcPr>
          <w:p w14:paraId="2E5D25F8">
            <w:pPr>
              <w:keepNext w:val="0"/>
              <w:keepLines w:val="0"/>
              <w:suppressLineNumbers w:val="0"/>
              <w:spacing w:before="0" w:beforeAutospacing="0" w:after="0" w:afterAutospacing="0" w:line="400" w:lineRule="exact"/>
              <w:ind w:left="0" w:right="0"/>
              <w:jc w:val="center"/>
              <w:rPr>
                <w:rFonts w:hint="eastAsia" w:ascii="仿宋" w:hAnsi="仿宋" w:eastAsia="仿宋" w:cs="仿宋"/>
                <w:color w:val="auto"/>
                <w:highlight w:val="none"/>
              </w:rPr>
            </w:pPr>
          </w:p>
        </w:tc>
        <w:tc>
          <w:tcPr>
            <w:tcW w:w="976" w:type="dxa"/>
            <w:tcBorders>
              <w:left w:val="single" w:color="auto" w:sz="4" w:space="0"/>
            </w:tcBorders>
            <w:noWrap w:val="0"/>
            <w:vAlign w:val="center"/>
          </w:tcPr>
          <w:p w14:paraId="3DE3F795">
            <w:pPr>
              <w:keepNext w:val="0"/>
              <w:keepLines w:val="0"/>
              <w:suppressLineNumbers w:val="0"/>
              <w:spacing w:before="0" w:beforeAutospacing="0" w:after="0" w:afterAutospacing="0" w:line="400" w:lineRule="exact"/>
              <w:ind w:left="0" w:right="0"/>
              <w:jc w:val="center"/>
              <w:rPr>
                <w:rFonts w:hint="eastAsia" w:ascii="仿宋" w:hAnsi="仿宋" w:eastAsia="仿宋" w:cs="仿宋"/>
                <w:color w:val="auto"/>
                <w:highlight w:val="none"/>
              </w:rPr>
            </w:pPr>
          </w:p>
        </w:tc>
      </w:tr>
      <w:tr w14:paraId="4E60E23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80" w:hRule="atLeast"/>
          <w:jc w:val="center"/>
        </w:trPr>
        <w:tc>
          <w:tcPr>
            <w:tcW w:w="941" w:type="dxa"/>
            <w:noWrap w:val="0"/>
            <w:vAlign w:val="center"/>
          </w:tcPr>
          <w:p w14:paraId="135D2766">
            <w:pPr>
              <w:keepNext w:val="0"/>
              <w:keepLines w:val="0"/>
              <w:suppressLineNumbers w:val="0"/>
              <w:spacing w:before="0" w:beforeAutospacing="0" w:after="0" w:afterAutospacing="0" w:line="400" w:lineRule="exact"/>
              <w:ind w:left="0" w:right="0"/>
              <w:jc w:val="center"/>
              <w:rPr>
                <w:rFonts w:hint="eastAsia" w:ascii="仿宋" w:hAnsi="仿宋" w:eastAsia="仿宋" w:cs="仿宋"/>
                <w:color w:val="auto"/>
                <w:highlight w:val="none"/>
              </w:rPr>
            </w:pPr>
          </w:p>
        </w:tc>
        <w:tc>
          <w:tcPr>
            <w:tcW w:w="1439" w:type="dxa"/>
            <w:noWrap w:val="0"/>
            <w:vAlign w:val="center"/>
          </w:tcPr>
          <w:p w14:paraId="2F7F957A">
            <w:pPr>
              <w:keepNext w:val="0"/>
              <w:keepLines w:val="0"/>
              <w:suppressLineNumbers w:val="0"/>
              <w:spacing w:before="0" w:beforeAutospacing="0" w:after="0" w:afterAutospacing="0" w:line="400" w:lineRule="exact"/>
              <w:ind w:left="0" w:right="0"/>
              <w:jc w:val="center"/>
              <w:rPr>
                <w:rFonts w:hint="eastAsia" w:ascii="仿宋" w:hAnsi="仿宋" w:eastAsia="仿宋" w:cs="仿宋"/>
                <w:color w:val="auto"/>
                <w:highlight w:val="none"/>
              </w:rPr>
            </w:pPr>
          </w:p>
        </w:tc>
        <w:tc>
          <w:tcPr>
            <w:tcW w:w="1319" w:type="dxa"/>
            <w:noWrap w:val="0"/>
            <w:vAlign w:val="center"/>
          </w:tcPr>
          <w:p w14:paraId="7D3135D6">
            <w:pPr>
              <w:keepNext w:val="0"/>
              <w:keepLines w:val="0"/>
              <w:suppressLineNumbers w:val="0"/>
              <w:spacing w:before="0" w:beforeAutospacing="0" w:after="0" w:afterAutospacing="0" w:line="400" w:lineRule="exact"/>
              <w:ind w:left="0" w:right="0"/>
              <w:jc w:val="center"/>
              <w:rPr>
                <w:rFonts w:hint="eastAsia" w:ascii="仿宋" w:hAnsi="仿宋" w:eastAsia="仿宋" w:cs="仿宋"/>
                <w:color w:val="auto"/>
                <w:highlight w:val="none"/>
              </w:rPr>
            </w:pPr>
          </w:p>
        </w:tc>
        <w:tc>
          <w:tcPr>
            <w:tcW w:w="1160" w:type="dxa"/>
            <w:noWrap w:val="0"/>
            <w:vAlign w:val="center"/>
          </w:tcPr>
          <w:p w14:paraId="06E3FEC4">
            <w:pPr>
              <w:keepNext w:val="0"/>
              <w:keepLines w:val="0"/>
              <w:suppressLineNumbers w:val="0"/>
              <w:spacing w:before="0" w:beforeAutospacing="0" w:after="0" w:afterAutospacing="0" w:line="400" w:lineRule="exact"/>
              <w:ind w:left="0" w:right="0"/>
              <w:jc w:val="center"/>
              <w:rPr>
                <w:rFonts w:hint="eastAsia" w:ascii="仿宋" w:hAnsi="仿宋" w:eastAsia="仿宋" w:cs="仿宋"/>
                <w:color w:val="auto"/>
                <w:highlight w:val="none"/>
              </w:rPr>
            </w:pPr>
          </w:p>
        </w:tc>
        <w:tc>
          <w:tcPr>
            <w:tcW w:w="1421" w:type="dxa"/>
            <w:noWrap w:val="0"/>
            <w:vAlign w:val="center"/>
          </w:tcPr>
          <w:p w14:paraId="204839D2">
            <w:pPr>
              <w:keepNext w:val="0"/>
              <w:keepLines w:val="0"/>
              <w:suppressLineNumbers w:val="0"/>
              <w:spacing w:before="0" w:beforeAutospacing="0" w:after="0" w:afterAutospacing="0" w:line="400" w:lineRule="exact"/>
              <w:ind w:left="0" w:right="0"/>
              <w:jc w:val="center"/>
              <w:rPr>
                <w:rFonts w:hint="eastAsia" w:ascii="仿宋" w:hAnsi="仿宋" w:eastAsia="仿宋" w:cs="仿宋"/>
                <w:color w:val="auto"/>
                <w:highlight w:val="none"/>
              </w:rPr>
            </w:pPr>
          </w:p>
        </w:tc>
        <w:tc>
          <w:tcPr>
            <w:tcW w:w="1614" w:type="dxa"/>
            <w:tcBorders>
              <w:right w:val="single" w:color="auto" w:sz="4" w:space="0"/>
            </w:tcBorders>
            <w:noWrap w:val="0"/>
            <w:vAlign w:val="center"/>
          </w:tcPr>
          <w:p w14:paraId="448D1C31">
            <w:pPr>
              <w:keepNext w:val="0"/>
              <w:keepLines w:val="0"/>
              <w:suppressLineNumbers w:val="0"/>
              <w:spacing w:before="0" w:beforeAutospacing="0" w:after="0" w:afterAutospacing="0" w:line="400" w:lineRule="exact"/>
              <w:ind w:left="0" w:right="0"/>
              <w:jc w:val="center"/>
              <w:rPr>
                <w:rFonts w:hint="eastAsia" w:ascii="仿宋" w:hAnsi="仿宋" w:eastAsia="仿宋" w:cs="仿宋"/>
                <w:color w:val="auto"/>
                <w:highlight w:val="none"/>
              </w:rPr>
            </w:pPr>
          </w:p>
        </w:tc>
        <w:tc>
          <w:tcPr>
            <w:tcW w:w="976" w:type="dxa"/>
            <w:tcBorders>
              <w:left w:val="single" w:color="auto" w:sz="4" w:space="0"/>
            </w:tcBorders>
            <w:noWrap w:val="0"/>
            <w:vAlign w:val="center"/>
          </w:tcPr>
          <w:p w14:paraId="7F1F21EC">
            <w:pPr>
              <w:keepNext w:val="0"/>
              <w:keepLines w:val="0"/>
              <w:suppressLineNumbers w:val="0"/>
              <w:spacing w:before="0" w:beforeAutospacing="0" w:after="0" w:afterAutospacing="0" w:line="400" w:lineRule="exact"/>
              <w:ind w:left="0" w:right="0"/>
              <w:jc w:val="center"/>
              <w:rPr>
                <w:rFonts w:hint="eastAsia" w:ascii="仿宋" w:hAnsi="仿宋" w:eastAsia="仿宋" w:cs="仿宋"/>
                <w:color w:val="auto"/>
                <w:highlight w:val="none"/>
              </w:rPr>
            </w:pPr>
          </w:p>
        </w:tc>
      </w:tr>
      <w:tr w14:paraId="6B884CF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80" w:hRule="atLeast"/>
          <w:jc w:val="center"/>
        </w:trPr>
        <w:tc>
          <w:tcPr>
            <w:tcW w:w="941" w:type="dxa"/>
            <w:noWrap w:val="0"/>
            <w:vAlign w:val="center"/>
          </w:tcPr>
          <w:p w14:paraId="3D5C0399">
            <w:pPr>
              <w:keepNext w:val="0"/>
              <w:keepLines w:val="0"/>
              <w:suppressLineNumbers w:val="0"/>
              <w:spacing w:before="0" w:beforeAutospacing="0" w:after="0" w:afterAutospacing="0" w:line="400" w:lineRule="exact"/>
              <w:ind w:left="0" w:right="0"/>
              <w:jc w:val="center"/>
              <w:rPr>
                <w:rFonts w:hint="eastAsia" w:ascii="仿宋" w:hAnsi="仿宋" w:eastAsia="仿宋" w:cs="仿宋"/>
                <w:color w:val="auto"/>
                <w:highlight w:val="none"/>
              </w:rPr>
            </w:pPr>
          </w:p>
        </w:tc>
        <w:tc>
          <w:tcPr>
            <w:tcW w:w="1439" w:type="dxa"/>
            <w:tcBorders>
              <w:right w:val="single" w:color="auto" w:sz="4" w:space="0"/>
            </w:tcBorders>
            <w:noWrap w:val="0"/>
            <w:vAlign w:val="center"/>
          </w:tcPr>
          <w:p w14:paraId="5D0A389F">
            <w:pPr>
              <w:keepNext w:val="0"/>
              <w:keepLines w:val="0"/>
              <w:suppressLineNumbers w:val="0"/>
              <w:spacing w:before="0" w:beforeAutospacing="0" w:after="0" w:afterAutospacing="0" w:line="400" w:lineRule="exact"/>
              <w:ind w:left="0" w:right="0"/>
              <w:jc w:val="center"/>
              <w:rPr>
                <w:rFonts w:hint="eastAsia" w:ascii="仿宋" w:hAnsi="仿宋" w:eastAsia="仿宋" w:cs="仿宋"/>
                <w:color w:val="auto"/>
                <w:highlight w:val="none"/>
              </w:rPr>
            </w:pPr>
          </w:p>
        </w:tc>
        <w:tc>
          <w:tcPr>
            <w:tcW w:w="1319" w:type="dxa"/>
            <w:tcBorders>
              <w:left w:val="single" w:color="auto" w:sz="4" w:space="0"/>
            </w:tcBorders>
            <w:noWrap w:val="0"/>
            <w:vAlign w:val="center"/>
          </w:tcPr>
          <w:p w14:paraId="4ABF27B4">
            <w:pPr>
              <w:keepNext w:val="0"/>
              <w:keepLines w:val="0"/>
              <w:suppressLineNumbers w:val="0"/>
              <w:spacing w:before="0" w:beforeAutospacing="0" w:after="0" w:afterAutospacing="0" w:line="400" w:lineRule="exact"/>
              <w:ind w:left="0" w:right="0"/>
              <w:jc w:val="center"/>
              <w:rPr>
                <w:rFonts w:hint="eastAsia" w:ascii="仿宋" w:hAnsi="仿宋" w:eastAsia="仿宋" w:cs="仿宋"/>
                <w:color w:val="auto"/>
                <w:highlight w:val="none"/>
              </w:rPr>
            </w:pPr>
          </w:p>
        </w:tc>
        <w:tc>
          <w:tcPr>
            <w:tcW w:w="1160" w:type="dxa"/>
            <w:noWrap w:val="0"/>
            <w:vAlign w:val="center"/>
          </w:tcPr>
          <w:p w14:paraId="72EC0FD5">
            <w:pPr>
              <w:keepNext w:val="0"/>
              <w:keepLines w:val="0"/>
              <w:suppressLineNumbers w:val="0"/>
              <w:spacing w:before="0" w:beforeAutospacing="0" w:after="0" w:afterAutospacing="0" w:line="400" w:lineRule="exact"/>
              <w:ind w:left="0" w:right="0"/>
              <w:jc w:val="center"/>
              <w:rPr>
                <w:rFonts w:hint="eastAsia" w:ascii="仿宋" w:hAnsi="仿宋" w:eastAsia="仿宋" w:cs="仿宋"/>
                <w:color w:val="auto"/>
                <w:highlight w:val="none"/>
              </w:rPr>
            </w:pPr>
          </w:p>
        </w:tc>
        <w:tc>
          <w:tcPr>
            <w:tcW w:w="1421" w:type="dxa"/>
            <w:noWrap w:val="0"/>
            <w:vAlign w:val="center"/>
          </w:tcPr>
          <w:p w14:paraId="7A368E13">
            <w:pPr>
              <w:keepNext w:val="0"/>
              <w:keepLines w:val="0"/>
              <w:suppressLineNumbers w:val="0"/>
              <w:spacing w:before="0" w:beforeAutospacing="0" w:after="0" w:afterAutospacing="0" w:line="400" w:lineRule="exact"/>
              <w:ind w:left="0" w:right="0"/>
              <w:jc w:val="center"/>
              <w:rPr>
                <w:rFonts w:hint="eastAsia" w:ascii="仿宋" w:hAnsi="仿宋" w:eastAsia="仿宋" w:cs="仿宋"/>
                <w:color w:val="auto"/>
                <w:highlight w:val="none"/>
              </w:rPr>
            </w:pPr>
          </w:p>
        </w:tc>
        <w:tc>
          <w:tcPr>
            <w:tcW w:w="1614" w:type="dxa"/>
            <w:tcBorders>
              <w:right w:val="single" w:color="auto" w:sz="4" w:space="0"/>
            </w:tcBorders>
            <w:noWrap w:val="0"/>
            <w:vAlign w:val="center"/>
          </w:tcPr>
          <w:p w14:paraId="17562B3C">
            <w:pPr>
              <w:keepNext w:val="0"/>
              <w:keepLines w:val="0"/>
              <w:suppressLineNumbers w:val="0"/>
              <w:spacing w:before="0" w:beforeAutospacing="0" w:after="0" w:afterAutospacing="0" w:line="400" w:lineRule="exact"/>
              <w:ind w:left="0" w:right="0"/>
              <w:jc w:val="center"/>
              <w:rPr>
                <w:rFonts w:hint="eastAsia" w:ascii="仿宋" w:hAnsi="仿宋" w:eastAsia="仿宋" w:cs="仿宋"/>
                <w:color w:val="auto"/>
                <w:highlight w:val="none"/>
              </w:rPr>
            </w:pPr>
          </w:p>
        </w:tc>
        <w:tc>
          <w:tcPr>
            <w:tcW w:w="976" w:type="dxa"/>
            <w:tcBorders>
              <w:left w:val="single" w:color="auto" w:sz="4" w:space="0"/>
            </w:tcBorders>
            <w:noWrap w:val="0"/>
            <w:vAlign w:val="center"/>
          </w:tcPr>
          <w:p w14:paraId="67511C75">
            <w:pPr>
              <w:keepNext w:val="0"/>
              <w:keepLines w:val="0"/>
              <w:suppressLineNumbers w:val="0"/>
              <w:spacing w:before="0" w:beforeAutospacing="0" w:after="0" w:afterAutospacing="0" w:line="400" w:lineRule="exact"/>
              <w:ind w:left="0" w:right="0"/>
              <w:jc w:val="center"/>
              <w:rPr>
                <w:rFonts w:hint="eastAsia" w:ascii="仿宋" w:hAnsi="仿宋" w:eastAsia="仿宋" w:cs="仿宋"/>
                <w:color w:val="auto"/>
                <w:highlight w:val="none"/>
              </w:rPr>
            </w:pPr>
          </w:p>
        </w:tc>
      </w:tr>
      <w:tr w14:paraId="1DF0A93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80" w:hRule="atLeast"/>
          <w:jc w:val="center"/>
        </w:trPr>
        <w:tc>
          <w:tcPr>
            <w:tcW w:w="941" w:type="dxa"/>
            <w:tcBorders>
              <w:top w:val="single" w:color="auto" w:sz="4" w:space="0"/>
              <w:bottom w:val="single" w:color="auto" w:sz="4" w:space="0"/>
            </w:tcBorders>
            <w:noWrap w:val="0"/>
            <w:vAlign w:val="center"/>
          </w:tcPr>
          <w:p w14:paraId="7C050BA9">
            <w:pPr>
              <w:keepNext w:val="0"/>
              <w:keepLines w:val="0"/>
              <w:suppressLineNumbers w:val="0"/>
              <w:spacing w:before="0" w:beforeAutospacing="0" w:after="0" w:afterAutospacing="0" w:line="400" w:lineRule="exact"/>
              <w:ind w:left="0" w:right="0"/>
              <w:jc w:val="center"/>
              <w:rPr>
                <w:rFonts w:hint="eastAsia" w:ascii="仿宋" w:hAnsi="仿宋" w:eastAsia="仿宋" w:cs="仿宋"/>
                <w:color w:val="auto"/>
                <w:highlight w:val="none"/>
              </w:rPr>
            </w:pPr>
          </w:p>
        </w:tc>
        <w:tc>
          <w:tcPr>
            <w:tcW w:w="1439" w:type="dxa"/>
            <w:tcBorders>
              <w:top w:val="single" w:color="auto" w:sz="4" w:space="0"/>
              <w:bottom w:val="single" w:color="auto" w:sz="4" w:space="0"/>
            </w:tcBorders>
            <w:noWrap w:val="0"/>
            <w:vAlign w:val="center"/>
          </w:tcPr>
          <w:p w14:paraId="3F51610F">
            <w:pPr>
              <w:keepNext w:val="0"/>
              <w:keepLines w:val="0"/>
              <w:suppressLineNumbers w:val="0"/>
              <w:spacing w:before="0" w:beforeAutospacing="0" w:after="0" w:afterAutospacing="0" w:line="400" w:lineRule="exact"/>
              <w:ind w:left="0" w:right="0"/>
              <w:jc w:val="center"/>
              <w:rPr>
                <w:rFonts w:hint="eastAsia" w:ascii="仿宋" w:hAnsi="仿宋" w:eastAsia="仿宋" w:cs="仿宋"/>
                <w:color w:val="auto"/>
                <w:highlight w:val="none"/>
              </w:rPr>
            </w:pPr>
          </w:p>
        </w:tc>
        <w:tc>
          <w:tcPr>
            <w:tcW w:w="1319" w:type="dxa"/>
            <w:tcBorders>
              <w:top w:val="single" w:color="auto" w:sz="4" w:space="0"/>
              <w:bottom w:val="single" w:color="auto" w:sz="4" w:space="0"/>
            </w:tcBorders>
            <w:noWrap w:val="0"/>
            <w:vAlign w:val="center"/>
          </w:tcPr>
          <w:p w14:paraId="7657DD21">
            <w:pPr>
              <w:keepNext w:val="0"/>
              <w:keepLines w:val="0"/>
              <w:suppressLineNumbers w:val="0"/>
              <w:spacing w:before="0" w:beforeAutospacing="0" w:after="0" w:afterAutospacing="0" w:line="400" w:lineRule="exact"/>
              <w:ind w:left="0" w:right="0"/>
              <w:jc w:val="center"/>
              <w:rPr>
                <w:rFonts w:hint="eastAsia" w:ascii="仿宋" w:hAnsi="仿宋" w:eastAsia="仿宋" w:cs="仿宋"/>
                <w:color w:val="auto"/>
                <w:highlight w:val="none"/>
              </w:rPr>
            </w:pPr>
          </w:p>
        </w:tc>
        <w:tc>
          <w:tcPr>
            <w:tcW w:w="1160" w:type="dxa"/>
            <w:tcBorders>
              <w:top w:val="single" w:color="auto" w:sz="4" w:space="0"/>
              <w:bottom w:val="single" w:color="auto" w:sz="4" w:space="0"/>
            </w:tcBorders>
            <w:noWrap w:val="0"/>
            <w:vAlign w:val="center"/>
          </w:tcPr>
          <w:p w14:paraId="565BF327">
            <w:pPr>
              <w:keepNext w:val="0"/>
              <w:keepLines w:val="0"/>
              <w:suppressLineNumbers w:val="0"/>
              <w:spacing w:before="0" w:beforeAutospacing="0" w:after="0" w:afterAutospacing="0" w:line="400" w:lineRule="exact"/>
              <w:ind w:left="0" w:right="0"/>
              <w:jc w:val="center"/>
              <w:rPr>
                <w:rFonts w:hint="eastAsia" w:ascii="仿宋" w:hAnsi="仿宋" w:eastAsia="仿宋" w:cs="仿宋"/>
                <w:color w:val="auto"/>
                <w:highlight w:val="none"/>
              </w:rPr>
            </w:pPr>
          </w:p>
        </w:tc>
        <w:tc>
          <w:tcPr>
            <w:tcW w:w="1421" w:type="dxa"/>
            <w:tcBorders>
              <w:top w:val="single" w:color="auto" w:sz="4" w:space="0"/>
              <w:bottom w:val="single" w:color="auto" w:sz="4" w:space="0"/>
              <w:right w:val="single" w:color="auto" w:sz="4" w:space="0"/>
            </w:tcBorders>
            <w:noWrap w:val="0"/>
            <w:vAlign w:val="center"/>
          </w:tcPr>
          <w:p w14:paraId="088946A6">
            <w:pPr>
              <w:keepNext w:val="0"/>
              <w:keepLines w:val="0"/>
              <w:suppressLineNumbers w:val="0"/>
              <w:spacing w:before="0" w:beforeAutospacing="0" w:after="0" w:afterAutospacing="0" w:line="400" w:lineRule="exact"/>
              <w:ind w:left="0" w:right="0"/>
              <w:jc w:val="center"/>
              <w:rPr>
                <w:rFonts w:hint="eastAsia" w:ascii="仿宋" w:hAnsi="仿宋" w:eastAsia="仿宋" w:cs="仿宋"/>
                <w:color w:val="auto"/>
                <w:highlight w:val="none"/>
              </w:rPr>
            </w:pPr>
          </w:p>
        </w:tc>
        <w:tc>
          <w:tcPr>
            <w:tcW w:w="1614" w:type="dxa"/>
            <w:tcBorders>
              <w:top w:val="single" w:color="auto" w:sz="4" w:space="0"/>
              <w:left w:val="single" w:color="auto" w:sz="4" w:space="0"/>
              <w:bottom w:val="single" w:color="auto" w:sz="4" w:space="0"/>
              <w:right w:val="single" w:color="auto" w:sz="4" w:space="0"/>
            </w:tcBorders>
            <w:noWrap w:val="0"/>
            <w:vAlign w:val="center"/>
          </w:tcPr>
          <w:p w14:paraId="6EE553C9">
            <w:pPr>
              <w:keepNext w:val="0"/>
              <w:keepLines w:val="0"/>
              <w:suppressLineNumbers w:val="0"/>
              <w:spacing w:before="0" w:beforeAutospacing="0" w:after="0" w:afterAutospacing="0" w:line="400" w:lineRule="exact"/>
              <w:ind w:left="0" w:right="0"/>
              <w:jc w:val="center"/>
              <w:rPr>
                <w:rFonts w:hint="eastAsia" w:ascii="仿宋" w:hAnsi="仿宋" w:eastAsia="仿宋" w:cs="仿宋"/>
                <w:color w:val="auto"/>
                <w:highlight w:val="none"/>
              </w:rPr>
            </w:pPr>
          </w:p>
        </w:tc>
        <w:tc>
          <w:tcPr>
            <w:tcW w:w="976" w:type="dxa"/>
            <w:tcBorders>
              <w:top w:val="single" w:color="auto" w:sz="4" w:space="0"/>
              <w:left w:val="single" w:color="auto" w:sz="4" w:space="0"/>
              <w:bottom w:val="single" w:color="auto" w:sz="4" w:space="0"/>
            </w:tcBorders>
            <w:noWrap w:val="0"/>
            <w:vAlign w:val="center"/>
          </w:tcPr>
          <w:p w14:paraId="284C4676">
            <w:pPr>
              <w:keepNext w:val="0"/>
              <w:keepLines w:val="0"/>
              <w:suppressLineNumbers w:val="0"/>
              <w:spacing w:before="0" w:beforeAutospacing="0" w:after="0" w:afterAutospacing="0" w:line="400" w:lineRule="exact"/>
              <w:ind w:left="0" w:right="0"/>
              <w:jc w:val="center"/>
              <w:rPr>
                <w:rFonts w:hint="eastAsia" w:ascii="仿宋" w:hAnsi="仿宋" w:eastAsia="仿宋" w:cs="仿宋"/>
                <w:color w:val="auto"/>
                <w:highlight w:val="none"/>
              </w:rPr>
            </w:pPr>
          </w:p>
        </w:tc>
      </w:tr>
      <w:tr w14:paraId="4B55004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80" w:hRule="atLeast"/>
          <w:jc w:val="center"/>
        </w:trPr>
        <w:tc>
          <w:tcPr>
            <w:tcW w:w="941" w:type="dxa"/>
            <w:tcBorders>
              <w:top w:val="single" w:color="auto" w:sz="4" w:space="0"/>
              <w:bottom w:val="single" w:color="auto" w:sz="4" w:space="0"/>
            </w:tcBorders>
            <w:noWrap w:val="0"/>
            <w:vAlign w:val="center"/>
          </w:tcPr>
          <w:p w14:paraId="46C89DDF">
            <w:pPr>
              <w:keepNext w:val="0"/>
              <w:keepLines w:val="0"/>
              <w:suppressLineNumbers w:val="0"/>
              <w:spacing w:before="0" w:beforeAutospacing="0" w:after="0" w:afterAutospacing="0" w:line="400" w:lineRule="exact"/>
              <w:ind w:left="0" w:right="0"/>
              <w:jc w:val="center"/>
              <w:rPr>
                <w:rFonts w:hint="eastAsia" w:ascii="仿宋" w:hAnsi="仿宋" w:eastAsia="仿宋" w:cs="仿宋"/>
                <w:color w:val="auto"/>
                <w:highlight w:val="none"/>
              </w:rPr>
            </w:pPr>
          </w:p>
        </w:tc>
        <w:tc>
          <w:tcPr>
            <w:tcW w:w="1439" w:type="dxa"/>
            <w:tcBorders>
              <w:top w:val="single" w:color="auto" w:sz="4" w:space="0"/>
              <w:bottom w:val="single" w:color="auto" w:sz="4" w:space="0"/>
            </w:tcBorders>
            <w:noWrap w:val="0"/>
            <w:vAlign w:val="center"/>
          </w:tcPr>
          <w:p w14:paraId="5944EA14">
            <w:pPr>
              <w:keepNext w:val="0"/>
              <w:keepLines w:val="0"/>
              <w:suppressLineNumbers w:val="0"/>
              <w:spacing w:before="0" w:beforeAutospacing="0" w:after="0" w:afterAutospacing="0" w:line="400" w:lineRule="exact"/>
              <w:ind w:left="0" w:right="0"/>
              <w:jc w:val="center"/>
              <w:rPr>
                <w:rFonts w:hint="eastAsia" w:ascii="仿宋" w:hAnsi="仿宋" w:eastAsia="仿宋" w:cs="仿宋"/>
                <w:color w:val="auto"/>
                <w:highlight w:val="none"/>
              </w:rPr>
            </w:pPr>
          </w:p>
        </w:tc>
        <w:tc>
          <w:tcPr>
            <w:tcW w:w="1319" w:type="dxa"/>
            <w:tcBorders>
              <w:top w:val="single" w:color="auto" w:sz="4" w:space="0"/>
              <w:bottom w:val="single" w:color="auto" w:sz="4" w:space="0"/>
            </w:tcBorders>
            <w:noWrap w:val="0"/>
            <w:vAlign w:val="center"/>
          </w:tcPr>
          <w:p w14:paraId="29176341">
            <w:pPr>
              <w:keepNext w:val="0"/>
              <w:keepLines w:val="0"/>
              <w:suppressLineNumbers w:val="0"/>
              <w:spacing w:before="0" w:beforeAutospacing="0" w:after="0" w:afterAutospacing="0" w:line="400" w:lineRule="exact"/>
              <w:ind w:left="0" w:right="0"/>
              <w:jc w:val="center"/>
              <w:rPr>
                <w:rFonts w:hint="eastAsia" w:ascii="仿宋" w:hAnsi="仿宋" w:eastAsia="仿宋" w:cs="仿宋"/>
                <w:color w:val="auto"/>
                <w:highlight w:val="none"/>
              </w:rPr>
            </w:pPr>
          </w:p>
        </w:tc>
        <w:tc>
          <w:tcPr>
            <w:tcW w:w="1160" w:type="dxa"/>
            <w:tcBorders>
              <w:top w:val="single" w:color="auto" w:sz="4" w:space="0"/>
              <w:bottom w:val="single" w:color="auto" w:sz="4" w:space="0"/>
            </w:tcBorders>
            <w:noWrap w:val="0"/>
            <w:vAlign w:val="center"/>
          </w:tcPr>
          <w:p w14:paraId="75B11BBE">
            <w:pPr>
              <w:keepNext w:val="0"/>
              <w:keepLines w:val="0"/>
              <w:suppressLineNumbers w:val="0"/>
              <w:spacing w:before="0" w:beforeAutospacing="0" w:after="0" w:afterAutospacing="0" w:line="400" w:lineRule="exact"/>
              <w:ind w:left="0" w:right="0"/>
              <w:jc w:val="center"/>
              <w:rPr>
                <w:rFonts w:hint="eastAsia" w:ascii="仿宋" w:hAnsi="仿宋" w:eastAsia="仿宋" w:cs="仿宋"/>
                <w:color w:val="auto"/>
                <w:highlight w:val="none"/>
              </w:rPr>
            </w:pPr>
          </w:p>
        </w:tc>
        <w:tc>
          <w:tcPr>
            <w:tcW w:w="1421" w:type="dxa"/>
            <w:tcBorders>
              <w:top w:val="single" w:color="auto" w:sz="4" w:space="0"/>
              <w:bottom w:val="single" w:color="auto" w:sz="4" w:space="0"/>
              <w:right w:val="single" w:color="auto" w:sz="4" w:space="0"/>
            </w:tcBorders>
            <w:noWrap w:val="0"/>
            <w:vAlign w:val="center"/>
          </w:tcPr>
          <w:p w14:paraId="097B7BDA">
            <w:pPr>
              <w:keepNext w:val="0"/>
              <w:keepLines w:val="0"/>
              <w:suppressLineNumbers w:val="0"/>
              <w:spacing w:before="0" w:beforeAutospacing="0" w:after="0" w:afterAutospacing="0" w:line="400" w:lineRule="exact"/>
              <w:ind w:left="0" w:right="0"/>
              <w:jc w:val="center"/>
              <w:rPr>
                <w:rFonts w:hint="eastAsia" w:ascii="仿宋" w:hAnsi="仿宋" w:eastAsia="仿宋" w:cs="仿宋"/>
                <w:color w:val="auto"/>
                <w:highlight w:val="none"/>
              </w:rPr>
            </w:pPr>
          </w:p>
        </w:tc>
        <w:tc>
          <w:tcPr>
            <w:tcW w:w="1614" w:type="dxa"/>
            <w:tcBorders>
              <w:top w:val="single" w:color="auto" w:sz="4" w:space="0"/>
              <w:left w:val="single" w:color="auto" w:sz="4" w:space="0"/>
              <w:bottom w:val="single" w:color="auto" w:sz="4" w:space="0"/>
              <w:right w:val="single" w:color="auto" w:sz="4" w:space="0"/>
            </w:tcBorders>
            <w:noWrap w:val="0"/>
            <w:vAlign w:val="center"/>
          </w:tcPr>
          <w:p w14:paraId="4D271A60">
            <w:pPr>
              <w:keepNext w:val="0"/>
              <w:keepLines w:val="0"/>
              <w:suppressLineNumbers w:val="0"/>
              <w:spacing w:before="0" w:beforeAutospacing="0" w:after="0" w:afterAutospacing="0" w:line="400" w:lineRule="exact"/>
              <w:ind w:left="0" w:right="0"/>
              <w:jc w:val="center"/>
              <w:rPr>
                <w:rFonts w:hint="eastAsia" w:ascii="仿宋" w:hAnsi="仿宋" w:eastAsia="仿宋" w:cs="仿宋"/>
                <w:color w:val="auto"/>
                <w:highlight w:val="none"/>
              </w:rPr>
            </w:pPr>
          </w:p>
        </w:tc>
        <w:tc>
          <w:tcPr>
            <w:tcW w:w="976" w:type="dxa"/>
            <w:tcBorders>
              <w:top w:val="single" w:color="auto" w:sz="4" w:space="0"/>
              <w:left w:val="single" w:color="auto" w:sz="4" w:space="0"/>
              <w:bottom w:val="single" w:color="auto" w:sz="4" w:space="0"/>
            </w:tcBorders>
            <w:noWrap w:val="0"/>
            <w:vAlign w:val="center"/>
          </w:tcPr>
          <w:p w14:paraId="4211EE79">
            <w:pPr>
              <w:keepNext w:val="0"/>
              <w:keepLines w:val="0"/>
              <w:suppressLineNumbers w:val="0"/>
              <w:spacing w:before="0" w:beforeAutospacing="0" w:after="0" w:afterAutospacing="0" w:line="400" w:lineRule="exact"/>
              <w:ind w:left="0" w:right="0"/>
              <w:jc w:val="center"/>
              <w:rPr>
                <w:rFonts w:hint="eastAsia" w:ascii="仿宋" w:hAnsi="仿宋" w:eastAsia="仿宋" w:cs="仿宋"/>
                <w:color w:val="auto"/>
                <w:highlight w:val="none"/>
              </w:rPr>
            </w:pPr>
          </w:p>
        </w:tc>
      </w:tr>
      <w:tr w14:paraId="20F666A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80" w:hRule="atLeast"/>
          <w:jc w:val="center"/>
        </w:trPr>
        <w:tc>
          <w:tcPr>
            <w:tcW w:w="941" w:type="dxa"/>
            <w:tcBorders>
              <w:top w:val="single" w:color="auto" w:sz="4" w:space="0"/>
            </w:tcBorders>
            <w:noWrap w:val="0"/>
            <w:vAlign w:val="center"/>
          </w:tcPr>
          <w:p w14:paraId="212037EA">
            <w:pPr>
              <w:keepNext w:val="0"/>
              <w:keepLines w:val="0"/>
              <w:suppressLineNumbers w:val="0"/>
              <w:spacing w:before="0" w:beforeAutospacing="0" w:after="0" w:afterAutospacing="0" w:line="400" w:lineRule="exact"/>
              <w:ind w:left="0" w:right="0"/>
              <w:jc w:val="center"/>
              <w:rPr>
                <w:rFonts w:hint="eastAsia" w:ascii="仿宋" w:hAnsi="仿宋" w:eastAsia="仿宋" w:cs="仿宋"/>
                <w:color w:val="auto"/>
                <w:highlight w:val="none"/>
              </w:rPr>
            </w:pPr>
          </w:p>
        </w:tc>
        <w:tc>
          <w:tcPr>
            <w:tcW w:w="1439" w:type="dxa"/>
            <w:tcBorders>
              <w:top w:val="single" w:color="auto" w:sz="4" w:space="0"/>
            </w:tcBorders>
            <w:noWrap w:val="0"/>
            <w:vAlign w:val="center"/>
          </w:tcPr>
          <w:p w14:paraId="1D18030F">
            <w:pPr>
              <w:keepNext w:val="0"/>
              <w:keepLines w:val="0"/>
              <w:suppressLineNumbers w:val="0"/>
              <w:spacing w:before="0" w:beforeAutospacing="0" w:after="0" w:afterAutospacing="0" w:line="400" w:lineRule="exact"/>
              <w:ind w:left="0" w:right="0"/>
              <w:jc w:val="center"/>
              <w:rPr>
                <w:rFonts w:hint="eastAsia" w:ascii="仿宋" w:hAnsi="仿宋" w:eastAsia="仿宋" w:cs="仿宋"/>
                <w:color w:val="auto"/>
                <w:highlight w:val="none"/>
              </w:rPr>
            </w:pPr>
          </w:p>
        </w:tc>
        <w:tc>
          <w:tcPr>
            <w:tcW w:w="1319" w:type="dxa"/>
            <w:tcBorders>
              <w:top w:val="single" w:color="auto" w:sz="4" w:space="0"/>
            </w:tcBorders>
            <w:noWrap w:val="0"/>
            <w:vAlign w:val="center"/>
          </w:tcPr>
          <w:p w14:paraId="383FC8A8">
            <w:pPr>
              <w:keepNext w:val="0"/>
              <w:keepLines w:val="0"/>
              <w:suppressLineNumbers w:val="0"/>
              <w:spacing w:before="0" w:beforeAutospacing="0" w:after="0" w:afterAutospacing="0" w:line="400" w:lineRule="exact"/>
              <w:ind w:left="0" w:right="0"/>
              <w:jc w:val="center"/>
              <w:rPr>
                <w:rFonts w:hint="eastAsia" w:ascii="仿宋" w:hAnsi="仿宋" w:eastAsia="仿宋" w:cs="仿宋"/>
                <w:color w:val="auto"/>
                <w:highlight w:val="none"/>
              </w:rPr>
            </w:pPr>
          </w:p>
        </w:tc>
        <w:tc>
          <w:tcPr>
            <w:tcW w:w="1160" w:type="dxa"/>
            <w:tcBorders>
              <w:top w:val="single" w:color="auto" w:sz="4" w:space="0"/>
            </w:tcBorders>
            <w:noWrap w:val="0"/>
            <w:vAlign w:val="center"/>
          </w:tcPr>
          <w:p w14:paraId="784294D9">
            <w:pPr>
              <w:keepNext w:val="0"/>
              <w:keepLines w:val="0"/>
              <w:suppressLineNumbers w:val="0"/>
              <w:spacing w:before="0" w:beforeAutospacing="0" w:after="0" w:afterAutospacing="0" w:line="400" w:lineRule="exact"/>
              <w:ind w:left="0" w:right="0"/>
              <w:jc w:val="center"/>
              <w:rPr>
                <w:rFonts w:hint="eastAsia" w:ascii="仿宋" w:hAnsi="仿宋" w:eastAsia="仿宋" w:cs="仿宋"/>
                <w:color w:val="auto"/>
                <w:highlight w:val="none"/>
              </w:rPr>
            </w:pPr>
          </w:p>
        </w:tc>
        <w:tc>
          <w:tcPr>
            <w:tcW w:w="1421" w:type="dxa"/>
            <w:tcBorders>
              <w:top w:val="single" w:color="auto" w:sz="4" w:space="0"/>
              <w:right w:val="single" w:color="auto" w:sz="4" w:space="0"/>
            </w:tcBorders>
            <w:noWrap w:val="0"/>
            <w:vAlign w:val="center"/>
          </w:tcPr>
          <w:p w14:paraId="2F9F038A">
            <w:pPr>
              <w:keepNext w:val="0"/>
              <w:keepLines w:val="0"/>
              <w:suppressLineNumbers w:val="0"/>
              <w:spacing w:before="0" w:beforeAutospacing="0" w:after="0" w:afterAutospacing="0" w:line="400" w:lineRule="exact"/>
              <w:ind w:left="0" w:right="0"/>
              <w:jc w:val="center"/>
              <w:rPr>
                <w:rFonts w:hint="eastAsia" w:ascii="仿宋" w:hAnsi="仿宋" w:eastAsia="仿宋" w:cs="仿宋"/>
                <w:color w:val="auto"/>
                <w:highlight w:val="none"/>
              </w:rPr>
            </w:pPr>
          </w:p>
        </w:tc>
        <w:tc>
          <w:tcPr>
            <w:tcW w:w="1614" w:type="dxa"/>
            <w:tcBorders>
              <w:top w:val="single" w:color="auto" w:sz="4" w:space="0"/>
              <w:left w:val="single" w:color="auto" w:sz="4" w:space="0"/>
              <w:right w:val="single" w:color="auto" w:sz="4" w:space="0"/>
            </w:tcBorders>
            <w:noWrap w:val="0"/>
            <w:vAlign w:val="center"/>
          </w:tcPr>
          <w:p w14:paraId="0355D9DA">
            <w:pPr>
              <w:keepNext w:val="0"/>
              <w:keepLines w:val="0"/>
              <w:suppressLineNumbers w:val="0"/>
              <w:spacing w:before="0" w:beforeAutospacing="0" w:after="0" w:afterAutospacing="0" w:line="400" w:lineRule="exact"/>
              <w:ind w:left="0" w:right="0"/>
              <w:jc w:val="center"/>
              <w:rPr>
                <w:rFonts w:hint="eastAsia" w:ascii="仿宋" w:hAnsi="仿宋" w:eastAsia="仿宋" w:cs="仿宋"/>
                <w:color w:val="auto"/>
                <w:highlight w:val="none"/>
              </w:rPr>
            </w:pPr>
          </w:p>
        </w:tc>
        <w:tc>
          <w:tcPr>
            <w:tcW w:w="976" w:type="dxa"/>
            <w:tcBorders>
              <w:top w:val="single" w:color="auto" w:sz="4" w:space="0"/>
              <w:left w:val="single" w:color="auto" w:sz="4" w:space="0"/>
            </w:tcBorders>
            <w:noWrap w:val="0"/>
            <w:vAlign w:val="center"/>
          </w:tcPr>
          <w:p w14:paraId="5DB10371">
            <w:pPr>
              <w:keepNext w:val="0"/>
              <w:keepLines w:val="0"/>
              <w:suppressLineNumbers w:val="0"/>
              <w:spacing w:before="0" w:beforeAutospacing="0" w:after="0" w:afterAutospacing="0" w:line="400" w:lineRule="exact"/>
              <w:ind w:left="0" w:right="0"/>
              <w:jc w:val="center"/>
              <w:rPr>
                <w:rFonts w:hint="eastAsia" w:ascii="仿宋" w:hAnsi="仿宋" w:eastAsia="仿宋" w:cs="仿宋"/>
                <w:color w:val="auto"/>
                <w:highlight w:val="none"/>
              </w:rPr>
            </w:pPr>
          </w:p>
        </w:tc>
      </w:tr>
    </w:tbl>
    <w:p w14:paraId="023510E4">
      <w:pPr>
        <w:ind w:right="-51" w:firstLine="630" w:firstLineChars="30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注：</w:t>
      </w:r>
      <w:r>
        <w:rPr>
          <w:rFonts w:hint="eastAsia" w:ascii="仿宋" w:hAnsi="仿宋" w:eastAsia="仿宋" w:cs="仿宋"/>
          <w:color w:val="auto"/>
          <w:sz w:val="21"/>
          <w:szCs w:val="21"/>
          <w:highlight w:val="none"/>
          <w:lang w:val="en-US" w:eastAsia="zh-CN"/>
        </w:rPr>
        <w:t>比选申请人提供比选文件要求的相关证件证明复印件或扫描件并加盖印章</w:t>
      </w:r>
      <w:r>
        <w:rPr>
          <w:rFonts w:hint="eastAsia" w:ascii="仿宋" w:hAnsi="仿宋" w:eastAsia="仿宋" w:cs="仿宋"/>
          <w:color w:val="auto"/>
          <w:sz w:val="21"/>
          <w:szCs w:val="21"/>
          <w:highlight w:val="none"/>
        </w:rPr>
        <w:t>。</w:t>
      </w:r>
    </w:p>
    <w:p w14:paraId="5AE97762">
      <w:pPr>
        <w:pStyle w:val="9"/>
        <w:rPr>
          <w:rFonts w:hint="eastAsia" w:eastAsia="宋体"/>
          <w:color w:val="auto"/>
          <w:highlight w:val="none"/>
          <w:lang w:val="en-US" w:eastAsia="zh-CN"/>
        </w:rPr>
      </w:pPr>
    </w:p>
    <w:p w14:paraId="1D5713D2">
      <w:pPr>
        <w:spacing w:line="20" w:lineRule="exact"/>
        <w:rPr>
          <w:color w:val="auto"/>
          <w:highlight w:val="none"/>
        </w:rPr>
      </w:pPr>
      <w:bookmarkStart w:id="50" w:name="_Toc170621230"/>
      <w:bookmarkStart w:id="51" w:name="_Toc157235928"/>
      <w:bookmarkStart w:id="52" w:name="_Toc170621362"/>
      <w:bookmarkStart w:id="53" w:name="_Toc319145236"/>
    </w:p>
    <w:bookmarkEnd w:id="50"/>
    <w:bookmarkEnd w:id="51"/>
    <w:bookmarkEnd w:id="52"/>
    <w:bookmarkEnd w:id="53"/>
    <w:p w14:paraId="15863597">
      <w:pPr>
        <w:pageBreakBefore/>
        <w:autoSpaceDE w:val="0"/>
        <w:autoSpaceDN w:val="0"/>
        <w:adjustRightInd w:val="0"/>
        <w:spacing w:line="362" w:lineRule="exact"/>
        <w:ind w:right="-23"/>
        <w:jc w:val="center"/>
        <w:outlineLvl w:val="0"/>
        <w:rPr>
          <w:rFonts w:hint="eastAsia"/>
          <w:b/>
          <w:color w:val="auto"/>
          <w:kern w:val="0"/>
          <w:position w:val="-1"/>
          <w:sz w:val="32"/>
          <w:szCs w:val="32"/>
          <w:highlight w:val="none"/>
        </w:rPr>
      </w:pPr>
      <w:bookmarkStart w:id="54" w:name="_Toc17284927"/>
      <w:r>
        <w:rPr>
          <w:rFonts w:hint="eastAsia"/>
          <w:b/>
          <w:color w:val="auto"/>
          <w:kern w:val="0"/>
          <w:position w:val="-1"/>
          <w:sz w:val="32"/>
          <w:szCs w:val="32"/>
          <w:highlight w:val="none"/>
        </w:rPr>
        <w:t>五、比选申请人承诺书</w:t>
      </w:r>
      <w:bookmarkEnd w:id="54"/>
    </w:p>
    <w:p w14:paraId="30824AAC">
      <w:pPr>
        <w:snapToGrid w:val="0"/>
        <w:spacing w:line="360" w:lineRule="auto"/>
        <w:textAlignment w:val="baseline"/>
        <w:rPr>
          <w:rFonts w:hint="eastAsia" w:ascii="仿宋" w:hAnsi="仿宋" w:eastAsia="仿宋" w:cs="仿宋"/>
          <w:color w:val="auto"/>
          <w:szCs w:val="28"/>
          <w:highlight w:val="none"/>
        </w:rPr>
      </w:pPr>
      <w:r>
        <w:rPr>
          <w:rFonts w:hint="eastAsia" w:ascii="仿宋" w:hAnsi="仿宋" w:eastAsia="仿宋" w:cs="仿宋"/>
          <w:color w:val="auto"/>
          <w:szCs w:val="28"/>
          <w:highlight w:val="none"/>
        </w:rPr>
        <w:t>致：</w:t>
      </w:r>
      <w:r>
        <w:rPr>
          <w:rFonts w:hint="eastAsia" w:ascii="仿宋" w:hAnsi="仿宋" w:eastAsia="仿宋" w:cs="仿宋"/>
          <w:color w:val="auto"/>
          <w:szCs w:val="28"/>
          <w:highlight w:val="none"/>
          <w:u w:val="single" w:color="000000"/>
        </w:rPr>
        <w:t>（比选人）</w:t>
      </w:r>
    </w:p>
    <w:p w14:paraId="09ADB725">
      <w:pPr>
        <w:snapToGrid w:val="0"/>
        <w:spacing w:line="360" w:lineRule="auto"/>
        <w:ind w:firstLine="560" w:firstLineChars="200"/>
        <w:jc w:val="left"/>
        <w:textAlignment w:val="baseline"/>
        <w:rPr>
          <w:rFonts w:hint="eastAsia" w:ascii="仿宋" w:hAnsi="仿宋" w:eastAsia="仿宋" w:cs="仿宋"/>
          <w:color w:val="auto"/>
          <w:szCs w:val="28"/>
          <w:highlight w:val="none"/>
        </w:rPr>
      </w:pPr>
      <w:r>
        <w:rPr>
          <w:rFonts w:hint="eastAsia" w:ascii="仿宋" w:hAnsi="仿宋" w:eastAsia="仿宋" w:cs="仿宋"/>
          <w:color w:val="auto"/>
          <w:szCs w:val="28"/>
          <w:highlight w:val="none"/>
        </w:rPr>
        <w:t>我单位愿意参加</w:t>
      </w:r>
      <w:r>
        <w:rPr>
          <w:rFonts w:hint="eastAsia" w:ascii="仿宋" w:hAnsi="仿宋" w:eastAsia="仿宋" w:cs="仿宋"/>
          <w:color w:val="auto"/>
          <w:szCs w:val="28"/>
          <w:highlight w:val="none"/>
          <w:u w:val="single"/>
        </w:rPr>
        <w:t xml:space="preserve">           </w:t>
      </w:r>
      <w:r>
        <w:rPr>
          <w:rFonts w:hint="eastAsia" w:ascii="仿宋" w:hAnsi="仿宋" w:eastAsia="仿宋" w:cs="仿宋"/>
          <w:color w:val="auto"/>
          <w:szCs w:val="28"/>
          <w:highlight w:val="none"/>
        </w:rPr>
        <w:t>（项目名称），作为比选申请人，我单位承诺如下：</w:t>
      </w:r>
    </w:p>
    <w:p w14:paraId="0E869A7E">
      <w:pPr>
        <w:snapToGrid w:val="0"/>
        <w:spacing w:line="360" w:lineRule="auto"/>
        <w:ind w:firstLine="560" w:firstLineChars="200"/>
        <w:jc w:val="left"/>
        <w:textAlignment w:val="baseline"/>
        <w:rPr>
          <w:rFonts w:hint="eastAsia" w:ascii="仿宋" w:hAnsi="仿宋" w:eastAsia="仿宋" w:cs="仿宋"/>
          <w:color w:val="auto"/>
          <w:szCs w:val="28"/>
          <w:highlight w:val="none"/>
        </w:rPr>
      </w:pPr>
      <w:r>
        <w:rPr>
          <w:rFonts w:hint="eastAsia" w:ascii="仿宋" w:hAnsi="仿宋" w:eastAsia="仿宋" w:cs="仿宋"/>
          <w:color w:val="auto"/>
          <w:szCs w:val="28"/>
          <w:highlight w:val="none"/>
        </w:rPr>
        <w:t>1、我单位自愿参加项目比选,同意并接受比选文件所有内容及要求。</w:t>
      </w:r>
    </w:p>
    <w:p w14:paraId="1D15EE84">
      <w:pPr>
        <w:snapToGrid w:val="0"/>
        <w:spacing w:line="360" w:lineRule="auto"/>
        <w:ind w:firstLine="540"/>
        <w:jc w:val="left"/>
        <w:textAlignment w:val="baseline"/>
        <w:rPr>
          <w:rFonts w:hint="eastAsia" w:ascii="仿宋" w:hAnsi="仿宋" w:eastAsia="仿宋" w:cs="仿宋"/>
          <w:color w:val="auto"/>
          <w:szCs w:val="28"/>
          <w:highlight w:val="none"/>
        </w:rPr>
      </w:pPr>
      <w:r>
        <w:rPr>
          <w:rFonts w:hint="eastAsia" w:ascii="仿宋" w:hAnsi="仿宋" w:eastAsia="仿宋" w:cs="仿宋"/>
          <w:color w:val="auto"/>
          <w:szCs w:val="28"/>
          <w:highlight w:val="none"/>
        </w:rPr>
        <w:t>2、我单位对比选所提供的文件和资料的真实性负责，同意并配合行政监督机关和项目业主对我单位进行查询或调查。如与实际不符或弄虚作假，或有应回避的情形而不回避的，本单位愿承担一切责任（包括通报批评和行政处罚等）。</w:t>
      </w:r>
    </w:p>
    <w:p w14:paraId="66B9C728">
      <w:pPr>
        <w:snapToGrid w:val="0"/>
        <w:spacing w:line="360" w:lineRule="auto"/>
        <w:ind w:firstLine="540"/>
        <w:jc w:val="left"/>
        <w:textAlignment w:val="baseline"/>
        <w:rPr>
          <w:rFonts w:hint="eastAsia" w:ascii="仿宋" w:hAnsi="仿宋" w:eastAsia="仿宋" w:cs="仿宋"/>
          <w:color w:val="auto"/>
          <w:szCs w:val="28"/>
          <w:highlight w:val="none"/>
        </w:rPr>
      </w:pPr>
      <w:r>
        <w:rPr>
          <w:rFonts w:hint="eastAsia" w:ascii="仿宋" w:hAnsi="仿宋" w:eastAsia="仿宋" w:cs="仿宋"/>
          <w:color w:val="auto"/>
          <w:szCs w:val="28"/>
          <w:highlight w:val="none"/>
        </w:rPr>
        <w:t>3、我单位完全理解业主单位因法律和政策原因取消比选、以及拒绝所有的比选申请人而重新比选，并对此类任何行为不承担任何责任。</w:t>
      </w:r>
    </w:p>
    <w:p w14:paraId="10766F68">
      <w:pPr>
        <w:snapToGrid w:val="0"/>
        <w:spacing w:line="360" w:lineRule="auto"/>
        <w:ind w:firstLine="540"/>
        <w:jc w:val="left"/>
        <w:textAlignment w:val="baseline"/>
        <w:rPr>
          <w:rFonts w:hint="eastAsia" w:ascii="仿宋" w:hAnsi="仿宋" w:eastAsia="仿宋" w:cs="仿宋"/>
          <w:color w:val="auto"/>
          <w:szCs w:val="28"/>
          <w:highlight w:val="none"/>
        </w:rPr>
      </w:pPr>
      <w:r>
        <w:rPr>
          <w:rFonts w:hint="eastAsia" w:ascii="仿宋" w:hAnsi="仿宋" w:eastAsia="仿宋" w:cs="仿宋"/>
          <w:color w:val="auto"/>
          <w:szCs w:val="28"/>
          <w:highlight w:val="none"/>
        </w:rPr>
        <w:t>4、不论中标与否，因比选所发生的一切费用，由我单位自行承担。</w:t>
      </w:r>
    </w:p>
    <w:p w14:paraId="306C6643">
      <w:pPr>
        <w:snapToGrid w:val="0"/>
        <w:spacing w:line="360" w:lineRule="auto"/>
        <w:ind w:firstLine="540"/>
        <w:jc w:val="left"/>
        <w:textAlignment w:val="baseline"/>
        <w:rPr>
          <w:rFonts w:hint="eastAsia" w:ascii="仿宋" w:hAnsi="仿宋" w:eastAsia="仿宋" w:cs="仿宋"/>
          <w:color w:val="auto"/>
          <w:szCs w:val="28"/>
          <w:highlight w:val="none"/>
        </w:rPr>
      </w:pPr>
      <w:r>
        <w:rPr>
          <w:rFonts w:hint="eastAsia" w:ascii="仿宋" w:hAnsi="仿宋" w:eastAsia="仿宋" w:cs="仿宋"/>
          <w:color w:val="auto"/>
          <w:szCs w:val="28"/>
          <w:highlight w:val="none"/>
        </w:rPr>
        <w:t>5、我单位参加本次比选</w:t>
      </w:r>
      <w:r>
        <w:rPr>
          <w:rFonts w:hint="eastAsia" w:ascii="仿宋" w:hAnsi="仿宋" w:eastAsia="仿宋" w:cs="仿宋"/>
          <w:color w:val="auto"/>
          <w:szCs w:val="28"/>
          <w:highlight w:val="none"/>
          <w:u w:val="single"/>
        </w:rPr>
        <w:t xml:space="preserve">    </w:t>
      </w:r>
      <w:r>
        <w:rPr>
          <w:rFonts w:hint="eastAsia" w:ascii="仿宋" w:hAnsi="仿宋" w:eastAsia="仿宋" w:cs="仿宋"/>
          <w:color w:val="auto"/>
          <w:szCs w:val="28"/>
          <w:highlight w:val="none"/>
        </w:rPr>
        <w:t>（填写“具有”或“不具有”）比选文件规定的限制参与比选的情形。</w:t>
      </w:r>
    </w:p>
    <w:p w14:paraId="29C6E1C9">
      <w:pPr>
        <w:snapToGrid w:val="0"/>
        <w:spacing w:line="360" w:lineRule="auto"/>
        <w:ind w:firstLine="540"/>
        <w:jc w:val="left"/>
        <w:textAlignment w:val="baseline"/>
        <w:rPr>
          <w:rFonts w:hint="eastAsia" w:ascii="仿宋" w:hAnsi="仿宋" w:eastAsia="仿宋" w:cs="仿宋"/>
          <w:color w:val="auto"/>
          <w:szCs w:val="28"/>
          <w:highlight w:val="none"/>
        </w:rPr>
      </w:pPr>
      <w:r>
        <w:rPr>
          <w:rFonts w:hint="eastAsia" w:ascii="仿宋" w:hAnsi="仿宋" w:eastAsia="仿宋" w:cs="仿宋"/>
          <w:color w:val="auto"/>
          <w:szCs w:val="28"/>
          <w:highlight w:val="none"/>
        </w:rPr>
        <w:t>6、如我单位中标，我们承诺在项目实施过程中，严格按业主要求按时、按质完成项目工作。</w:t>
      </w:r>
    </w:p>
    <w:p w14:paraId="4CCD5C08">
      <w:pPr>
        <w:snapToGrid w:val="0"/>
        <w:spacing w:line="360" w:lineRule="auto"/>
        <w:ind w:firstLine="540"/>
        <w:jc w:val="left"/>
        <w:textAlignment w:val="baseline"/>
        <w:rPr>
          <w:rFonts w:hint="eastAsia" w:ascii="仿宋" w:hAnsi="仿宋" w:eastAsia="仿宋" w:cs="仿宋"/>
          <w:color w:val="auto"/>
          <w:szCs w:val="28"/>
          <w:highlight w:val="none"/>
        </w:rPr>
      </w:pPr>
      <w:r>
        <w:rPr>
          <w:rFonts w:hint="eastAsia" w:ascii="仿宋" w:hAnsi="仿宋" w:eastAsia="仿宋" w:cs="仿宋"/>
          <w:color w:val="auto"/>
          <w:szCs w:val="28"/>
          <w:highlight w:val="none"/>
        </w:rPr>
        <w:t>我单位对上述承诺的内容事项真实性负责。如经查实上述承诺的内容事项存在虚假，我单位愿意接受以提供虚假材料谋取中标追究法律责任。</w:t>
      </w:r>
    </w:p>
    <w:p w14:paraId="5461FD6E">
      <w:pPr>
        <w:pStyle w:val="9"/>
        <w:spacing w:after="0" w:line="360" w:lineRule="auto"/>
        <w:rPr>
          <w:rFonts w:hint="eastAsia" w:ascii="仿宋" w:hAnsi="仿宋" w:eastAsia="仿宋" w:cs="仿宋"/>
          <w:color w:val="auto"/>
          <w:highlight w:val="none"/>
        </w:rPr>
      </w:pPr>
    </w:p>
    <w:p w14:paraId="3B58A982">
      <w:pPr>
        <w:snapToGrid w:val="0"/>
        <w:spacing w:line="360" w:lineRule="auto"/>
        <w:jc w:val="right"/>
        <w:textAlignment w:val="baseline"/>
        <w:rPr>
          <w:rFonts w:hint="eastAsia" w:ascii="仿宋" w:hAnsi="仿宋" w:eastAsia="仿宋" w:cs="仿宋"/>
          <w:color w:val="auto"/>
          <w:szCs w:val="28"/>
          <w:highlight w:val="none"/>
        </w:rPr>
      </w:pPr>
      <w:r>
        <w:rPr>
          <w:rFonts w:hint="eastAsia" w:ascii="仿宋" w:hAnsi="仿宋" w:eastAsia="仿宋" w:cs="仿宋"/>
          <w:color w:val="auto"/>
          <w:szCs w:val="28"/>
          <w:highlight w:val="none"/>
        </w:rPr>
        <w:t>比选申请人：（盖单位章）</w:t>
      </w:r>
    </w:p>
    <w:p w14:paraId="4A21DA77">
      <w:pPr>
        <w:snapToGrid w:val="0"/>
        <w:spacing w:line="360" w:lineRule="auto"/>
        <w:jc w:val="right"/>
        <w:textAlignment w:val="baseline"/>
        <w:rPr>
          <w:rFonts w:hint="eastAsia" w:ascii="仿宋" w:hAnsi="仿宋" w:eastAsia="仿宋" w:cs="仿宋"/>
          <w:color w:val="auto"/>
          <w:szCs w:val="28"/>
          <w:highlight w:val="none"/>
        </w:rPr>
      </w:pPr>
      <w:r>
        <w:rPr>
          <w:rFonts w:hint="eastAsia" w:ascii="仿宋" w:hAnsi="仿宋" w:eastAsia="仿宋" w:cs="仿宋"/>
          <w:color w:val="auto"/>
          <w:szCs w:val="28"/>
          <w:highlight w:val="none"/>
        </w:rPr>
        <w:t>法定代表人或其委托代理人：（签字或盖章）</w:t>
      </w:r>
    </w:p>
    <w:p w14:paraId="0E9ACC7B">
      <w:pPr>
        <w:snapToGrid w:val="0"/>
        <w:spacing w:line="360" w:lineRule="auto"/>
        <w:jc w:val="right"/>
        <w:textAlignment w:val="baseline"/>
        <w:rPr>
          <w:rFonts w:hint="eastAsia" w:ascii="仿宋" w:hAnsi="仿宋" w:eastAsia="仿宋" w:cs="仿宋"/>
          <w:color w:val="auto"/>
          <w:szCs w:val="28"/>
          <w:highlight w:val="none"/>
        </w:rPr>
      </w:pPr>
    </w:p>
    <w:p w14:paraId="0E6917E5">
      <w:pPr>
        <w:snapToGrid w:val="0"/>
        <w:spacing w:line="360" w:lineRule="auto"/>
        <w:jc w:val="right"/>
        <w:textAlignment w:val="baseline"/>
        <w:rPr>
          <w:rFonts w:hint="eastAsia" w:ascii="仿宋" w:hAnsi="仿宋" w:eastAsia="仿宋" w:cs="仿宋"/>
          <w:color w:val="auto"/>
          <w:sz w:val="20"/>
          <w:highlight w:val="none"/>
        </w:rPr>
      </w:pPr>
      <w:r>
        <w:rPr>
          <w:rFonts w:hint="eastAsia" w:ascii="仿宋" w:hAnsi="仿宋" w:eastAsia="仿宋" w:cs="仿宋"/>
          <w:color w:val="auto"/>
          <w:szCs w:val="28"/>
          <w:highlight w:val="none"/>
        </w:rPr>
        <w:t>日期：  年  月  日</w:t>
      </w:r>
    </w:p>
    <w:p w14:paraId="4E7797F7">
      <w:pPr>
        <w:pageBreakBefore/>
        <w:autoSpaceDE w:val="0"/>
        <w:autoSpaceDN w:val="0"/>
        <w:adjustRightInd w:val="0"/>
        <w:spacing w:line="362" w:lineRule="exact"/>
        <w:ind w:right="-23"/>
        <w:jc w:val="center"/>
        <w:outlineLvl w:val="0"/>
        <w:rPr>
          <w:rFonts w:hint="default" w:eastAsia="等线"/>
          <w:b/>
          <w:color w:val="auto"/>
          <w:kern w:val="0"/>
          <w:position w:val="-1"/>
          <w:sz w:val="32"/>
          <w:szCs w:val="32"/>
          <w:highlight w:val="none"/>
          <w:lang w:val="en-US" w:eastAsia="zh-CN"/>
        </w:rPr>
      </w:pPr>
      <w:r>
        <w:rPr>
          <w:rFonts w:hint="eastAsia"/>
          <w:b/>
          <w:color w:val="auto"/>
          <w:kern w:val="0"/>
          <w:position w:val="-1"/>
          <w:sz w:val="32"/>
          <w:szCs w:val="32"/>
          <w:highlight w:val="none"/>
          <w:lang w:val="en-US" w:eastAsia="zh-CN"/>
        </w:rPr>
        <w:t>六、技术能力</w:t>
      </w:r>
    </w:p>
    <w:p w14:paraId="4A0FE03D">
      <w:pPr>
        <w:pageBreakBefore/>
        <w:autoSpaceDE w:val="0"/>
        <w:autoSpaceDN w:val="0"/>
        <w:adjustRightInd w:val="0"/>
        <w:spacing w:line="362" w:lineRule="exact"/>
        <w:ind w:right="-23"/>
        <w:jc w:val="center"/>
        <w:outlineLvl w:val="0"/>
        <w:rPr>
          <w:rFonts w:hint="eastAsia" w:eastAsia="等线"/>
          <w:b/>
          <w:color w:val="auto"/>
          <w:kern w:val="0"/>
          <w:position w:val="-1"/>
          <w:sz w:val="32"/>
          <w:szCs w:val="32"/>
          <w:highlight w:val="none"/>
          <w:lang w:val="en-US" w:eastAsia="zh-CN"/>
        </w:rPr>
      </w:pPr>
      <w:r>
        <w:rPr>
          <w:rFonts w:hint="eastAsia"/>
          <w:b/>
          <w:color w:val="auto"/>
          <w:kern w:val="0"/>
          <w:position w:val="-1"/>
          <w:sz w:val="32"/>
          <w:szCs w:val="32"/>
          <w:highlight w:val="none"/>
          <w:lang w:val="en-US" w:eastAsia="zh-CN"/>
        </w:rPr>
        <w:t>八</w:t>
      </w:r>
      <w:r>
        <w:rPr>
          <w:rFonts w:hint="eastAsia"/>
          <w:b/>
          <w:color w:val="auto"/>
          <w:kern w:val="0"/>
          <w:position w:val="-1"/>
          <w:sz w:val="32"/>
          <w:szCs w:val="32"/>
          <w:highlight w:val="none"/>
        </w:rPr>
        <w:t>、比选申请人的</w:t>
      </w:r>
      <w:r>
        <w:rPr>
          <w:rFonts w:hint="eastAsia"/>
          <w:b/>
          <w:color w:val="auto"/>
          <w:kern w:val="0"/>
          <w:position w:val="-1"/>
          <w:sz w:val="32"/>
          <w:szCs w:val="32"/>
          <w:highlight w:val="none"/>
          <w:lang w:val="en-US" w:eastAsia="zh-CN"/>
        </w:rPr>
        <w:t>履约能力承诺</w:t>
      </w:r>
    </w:p>
    <w:p w14:paraId="1CE796E3">
      <w:pPr>
        <w:snapToGrid w:val="0"/>
        <w:spacing w:line="360" w:lineRule="auto"/>
        <w:textAlignment w:val="baseline"/>
        <w:rPr>
          <w:rFonts w:hint="eastAsia" w:ascii="仿宋" w:hAnsi="仿宋" w:eastAsia="仿宋" w:cs="仿宋"/>
          <w:color w:val="auto"/>
          <w:szCs w:val="28"/>
          <w:highlight w:val="none"/>
        </w:rPr>
      </w:pPr>
      <w:r>
        <w:rPr>
          <w:rFonts w:hint="eastAsia" w:ascii="仿宋" w:hAnsi="仿宋" w:eastAsia="仿宋" w:cs="仿宋"/>
          <w:color w:val="auto"/>
          <w:szCs w:val="28"/>
          <w:highlight w:val="none"/>
        </w:rPr>
        <w:t>致：</w:t>
      </w:r>
      <w:r>
        <w:rPr>
          <w:rFonts w:hint="eastAsia" w:ascii="仿宋" w:hAnsi="仿宋" w:eastAsia="仿宋" w:cs="仿宋"/>
          <w:color w:val="auto"/>
          <w:szCs w:val="28"/>
          <w:highlight w:val="none"/>
          <w:u w:val="single" w:color="000000"/>
        </w:rPr>
        <w:t>（比选人）</w:t>
      </w:r>
    </w:p>
    <w:p w14:paraId="2AC5823C">
      <w:pPr>
        <w:snapToGrid w:val="0"/>
        <w:spacing w:line="360" w:lineRule="auto"/>
        <w:ind w:firstLine="540"/>
        <w:jc w:val="left"/>
        <w:textAlignment w:val="baseline"/>
        <w:rPr>
          <w:rFonts w:hint="eastAsia" w:ascii="仿宋" w:hAnsi="仿宋" w:eastAsia="仿宋" w:cs="仿宋"/>
          <w:color w:val="auto"/>
          <w:szCs w:val="28"/>
          <w:highlight w:val="none"/>
        </w:rPr>
      </w:pPr>
      <w:r>
        <w:rPr>
          <w:rFonts w:hint="eastAsia" w:ascii="仿宋" w:hAnsi="仿宋" w:eastAsia="仿宋" w:cs="仿宋"/>
          <w:color w:val="auto"/>
          <w:szCs w:val="28"/>
          <w:highlight w:val="none"/>
        </w:rPr>
        <w:t>我单位愿意参加</w:t>
      </w:r>
      <w:r>
        <w:rPr>
          <w:rFonts w:hint="eastAsia" w:ascii="仿宋" w:hAnsi="仿宋" w:eastAsia="仿宋" w:cs="仿宋"/>
          <w:color w:val="auto"/>
          <w:szCs w:val="28"/>
          <w:highlight w:val="none"/>
          <w:u w:val="single"/>
        </w:rPr>
        <w:t xml:space="preserve">           </w:t>
      </w:r>
      <w:r>
        <w:rPr>
          <w:rFonts w:hint="eastAsia" w:ascii="仿宋" w:hAnsi="仿宋" w:eastAsia="仿宋" w:cs="仿宋"/>
          <w:color w:val="auto"/>
          <w:szCs w:val="28"/>
          <w:highlight w:val="none"/>
        </w:rPr>
        <w:t>（项目名称），作为比选申请人，我单位承诺如下：</w:t>
      </w:r>
    </w:p>
    <w:p w14:paraId="2668BC1B">
      <w:pPr>
        <w:snapToGrid w:val="0"/>
        <w:spacing w:line="360" w:lineRule="auto"/>
        <w:ind w:firstLine="540"/>
        <w:jc w:val="left"/>
        <w:textAlignment w:val="baseline"/>
        <w:rPr>
          <w:rFonts w:hint="eastAsia" w:ascii="仿宋" w:hAnsi="仿宋" w:eastAsia="仿宋" w:cs="仿宋"/>
          <w:color w:val="auto"/>
          <w:szCs w:val="28"/>
          <w:highlight w:val="none"/>
        </w:rPr>
      </w:pPr>
      <w:r>
        <w:rPr>
          <w:rFonts w:hint="eastAsia" w:ascii="仿宋" w:hAnsi="仿宋" w:eastAsia="仿宋" w:cs="仿宋"/>
          <w:color w:val="auto"/>
          <w:szCs w:val="28"/>
          <w:highlight w:val="none"/>
          <w:lang w:eastAsia="zh-CN"/>
        </w:rPr>
        <w:t>（</w:t>
      </w:r>
      <w:r>
        <w:rPr>
          <w:rFonts w:hint="eastAsia" w:ascii="仿宋" w:hAnsi="仿宋" w:eastAsia="仿宋" w:cs="仿宋"/>
          <w:color w:val="auto"/>
          <w:szCs w:val="28"/>
          <w:highlight w:val="none"/>
          <w:lang w:val="en-US" w:eastAsia="zh-CN"/>
        </w:rPr>
        <w:t>1</w:t>
      </w:r>
      <w:r>
        <w:rPr>
          <w:rFonts w:hint="eastAsia" w:ascii="仿宋" w:hAnsi="仿宋" w:eastAsia="仿宋" w:cs="仿宋"/>
          <w:color w:val="auto"/>
          <w:szCs w:val="28"/>
          <w:highlight w:val="none"/>
          <w:lang w:eastAsia="zh-CN"/>
        </w:rPr>
        <w:t>）</w:t>
      </w:r>
      <w:r>
        <w:rPr>
          <w:rFonts w:hint="eastAsia" w:ascii="仿宋" w:hAnsi="仿宋" w:eastAsia="仿宋" w:cs="仿宋"/>
          <w:color w:val="auto"/>
          <w:szCs w:val="28"/>
          <w:highlight w:val="none"/>
        </w:rPr>
        <w:t>具有良好的商业信誉和健全的财务会计制度；</w:t>
      </w:r>
    </w:p>
    <w:p w14:paraId="1E270CDC">
      <w:pPr>
        <w:snapToGrid w:val="0"/>
        <w:spacing w:line="360" w:lineRule="auto"/>
        <w:ind w:firstLine="540"/>
        <w:jc w:val="left"/>
        <w:textAlignment w:val="baseline"/>
        <w:rPr>
          <w:rFonts w:hint="eastAsia" w:ascii="仿宋" w:hAnsi="仿宋" w:eastAsia="仿宋" w:cs="仿宋"/>
          <w:color w:val="auto"/>
          <w:szCs w:val="28"/>
          <w:highlight w:val="none"/>
        </w:rPr>
      </w:pPr>
      <w:r>
        <w:rPr>
          <w:rFonts w:hint="eastAsia" w:ascii="仿宋" w:hAnsi="仿宋" w:eastAsia="仿宋" w:cs="仿宋"/>
          <w:color w:val="auto"/>
          <w:szCs w:val="28"/>
          <w:highlight w:val="none"/>
          <w:lang w:eastAsia="zh-CN"/>
        </w:rPr>
        <w:t>（</w:t>
      </w:r>
      <w:r>
        <w:rPr>
          <w:rFonts w:hint="eastAsia" w:ascii="仿宋" w:hAnsi="仿宋" w:eastAsia="仿宋" w:cs="仿宋"/>
          <w:color w:val="auto"/>
          <w:szCs w:val="28"/>
          <w:highlight w:val="none"/>
          <w:lang w:val="en-US" w:eastAsia="zh-CN"/>
        </w:rPr>
        <w:t>2</w:t>
      </w:r>
      <w:r>
        <w:rPr>
          <w:rFonts w:hint="eastAsia" w:ascii="仿宋" w:hAnsi="仿宋" w:eastAsia="仿宋" w:cs="仿宋"/>
          <w:color w:val="auto"/>
          <w:szCs w:val="28"/>
          <w:highlight w:val="none"/>
          <w:lang w:eastAsia="zh-CN"/>
        </w:rPr>
        <w:t>）</w:t>
      </w:r>
      <w:r>
        <w:rPr>
          <w:rFonts w:hint="eastAsia" w:ascii="仿宋" w:hAnsi="仿宋" w:eastAsia="仿宋" w:cs="仿宋"/>
          <w:color w:val="auto"/>
          <w:szCs w:val="28"/>
          <w:highlight w:val="none"/>
        </w:rPr>
        <w:t>具有依法缴纳税收和社会保障资金的良好记录；</w:t>
      </w:r>
    </w:p>
    <w:p w14:paraId="0933EDFA">
      <w:pPr>
        <w:snapToGrid w:val="0"/>
        <w:spacing w:line="360" w:lineRule="auto"/>
        <w:ind w:firstLine="540"/>
        <w:jc w:val="left"/>
        <w:textAlignment w:val="baseline"/>
        <w:rPr>
          <w:rFonts w:hint="eastAsia" w:ascii="仿宋" w:hAnsi="仿宋" w:eastAsia="仿宋" w:cs="仿宋"/>
          <w:color w:val="auto"/>
          <w:szCs w:val="28"/>
          <w:highlight w:val="none"/>
        </w:rPr>
      </w:pPr>
      <w:r>
        <w:rPr>
          <w:rFonts w:hint="eastAsia" w:ascii="仿宋" w:hAnsi="仿宋" w:eastAsia="仿宋" w:cs="仿宋"/>
          <w:color w:val="auto"/>
          <w:szCs w:val="28"/>
          <w:highlight w:val="none"/>
          <w:lang w:eastAsia="zh-CN"/>
        </w:rPr>
        <w:t>（</w:t>
      </w:r>
      <w:r>
        <w:rPr>
          <w:rFonts w:hint="eastAsia" w:ascii="仿宋" w:hAnsi="仿宋" w:eastAsia="仿宋" w:cs="仿宋"/>
          <w:color w:val="auto"/>
          <w:szCs w:val="28"/>
          <w:highlight w:val="none"/>
          <w:lang w:val="en-US" w:eastAsia="zh-CN"/>
        </w:rPr>
        <w:t>3</w:t>
      </w:r>
      <w:r>
        <w:rPr>
          <w:rFonts w:hint="eastAsia" w:ascii="仿宋" w:hAnsi="仿宋" w:eastAsia="仿宋" w:cs="仿宋"/>
          <w:color w:val="auto"/>
          <w:szCs w:val="28"/>
          <w:highlight w:val="none"/>
          <w:lang w:eastAsia="zh-CN"/>
        </w:rPr>
        <w:t>）</w:t>
      </w:r>
      <w:r>
        <w:rPr>
          <w:rFonts w:hint="eastAsia" w:ascii="仿宋" w:hAnsi="仿宋" w:eastAsia="仿宋" w:cs="仿宋"/>
          <w:color w:val="auto"/>
          <w:szCs w:val="28"/>
          <w:highlight w:val="none"/>
        </w:rPr>
        <w:t>参加本次比选活动前三年内，在经营活动中没有重大违法记录；</w:t>
      </w:r>
    </w:p>
    <w:p w14:paraId="77D31574">
      <w:pPr>
        <w:snapToGrid w:val="0"/>
        <w:spacing w:line="360" w:lineRule="auto"/>
        <w:ind w:firstLine="540"/>
        <w:jc w:val="left"/>
        <w:textAlignment w:val="baseline"/>
        <w:rPr>
          <w:rFonts w:hint="eastAsia" w:ascii="仿宋" w:hAnsi="仿宋" w:eastAsia="仿宋" w:cs="仿宋"/>
          <w:color w:val="auto"/>
          <w:szCs w:val="28"/>
          <w:highlight w:val="none"/>
        </w:rPr>
      </w:pPr>
      <w:r>
        <w:rPr>
          <w:rFonts w:hint="eastAsia" w:ascii="仿宋" w:hAnsi="仿宋" w:eastAsia="仿宋" w:cs="仿宋"/>
          <w:color w:val="auto"/>
          <w:szCs w:val="28"/>
          <w:highlight w:val="none"/>
          <w:lang w:eastAsia="zh-CN"/>
        </w:rPr>
        <w:t>（</w:t>
      </w:r>
      <w:r>
        <w:rPr>
          <w:rFonts w:hint="eastAsia" w:ascii="仿宋" w:hAnsi="仿宋" w:eastAsia="仿宋" w:cs="仿宋"/>
          <w:color w:val="auto"/>
          <w:szCs w:val="28"/>
          <w:highlight w:val="none"/>
          <w:lang w:val="en-US" w:eastAsia="zh-CN"/>
        </w:rPr>
        <w:t>4</w:t>
      </w:r>
      <w:r>
        <w:rPr>
          <w:rFonts w:hint="eastAsia" w:ascii="仿宋" w:hAnsi="仿宋" w:eastAsia="仿宋" w:cs="仿宋"/>
          <w:color w:val="auto"/>
          <w:szCs w:val="28"/>
          <w:highlight w:val="none"/>
          <w:lang w:eastAsia="zh-CN"/>
        </w:rPr>
        <w:t>）</w:t>
      </w:r>
      <w:r>
        <w:rPr>
          <w:rFonts w:hint="eastAsia" w:ascii="仿宋" w:hAnsi="仿宋" w:eastAsia="仿宋" w:cs="仿宋"/>
          <w:color w:val="auto"/>
          <w:szCs w:val="28"/>
          <w:highlight w:val="none"/>
        </w:rPr>
        <w:t>参加本次比选活动</w:t>
      </w:r>
      <w:r>
        <w:rPr>
          <w:rFonts w:hint="eastAsia" w:ascii="仿宋" w:hAnsi="仿宋" w:eastAsia="仿宋" w:cs="仿宋"/>
          <w:color w:val="auto"/>
          <w:szCs w:val="28"/>
          <w:highlight w:val="none"/>
          <w:lang w:val="en-US" w:eastAsia="zh-CN"/>
        </w:rPr>
        <w:t>遵守</w:t>
      </w:r>
      <w:r>
        <w:rPr>
          <w:rFonts w:hint="eastAsia" w:ascii="仿宋" w:hAnsi="仿宋" w:eastAsia="仿宋" w:cs="仿宋"/>
          <w:color w:val="auto"/>
          <w:szCs w:val="28"/>
          <w:highlight w:val="none"/>
        </w:rPr>
        <w:t>诚信；</w:t>
      </w:r>
    </w:p>
    <w:p w14:paraId="7A6B349D">
      <w:pPr>
        <w:snapToGrid w:val="0"/>
        <w:spacing w:line="360" w:lineRule="auto"/>
        <w:ind w:firstLine="540"/>
        <w:jc w:val="left"/>
        <w:textAlignment w:val="baseline"/>
        <w:rPr>
          <w:rFonts w:hint="eastAsia" w:ascii="仿宋" w:hAnsi="仿宋" w:eastAsia="仿宋" w:cs="仿宋"/>
          <w:color w:val="auto"/>
          <w:szCs w:val="28"/>
          <w:highlight w:val="none"/>
        </w:rPr>
      </w:pPr>
    </w:p>
    <w:p w14:paraId="2200F391">
      <w:pPr>
        <w:snapToGrid w:val="0"/>
        <w:spacing w:line="360" w:lineRule="auto"/>
        <w:ind w:firstLine="540"/>
        <w:jc w:val="left"/>
        <w:textAlignment w:val="baseline"/>
        <w:rPr>
          <w:rFonts w:hint="eastAsia" w:ascii="仿宋" w:hAnsi="仿宋" w:eastAsia="仿宋" w:cs="仿宋"/>
          <w:color w:val="auto"/>
          <w:szCs w:val="28"/>
          <w:highlight w:val="none"/>
        </w:rPr>
      </w:pPr>
      <w:r>
        <w:rPr>
          <w:rFonts w:hint="eastAsia" w:ascii="仿宋" w:hAnsi="仿宋" w:eastAsia="仿宋" w:cs="仿宋"/>
          <w:color w:val="auto"/>
          <w:szCs w:val="28"/>
          <w:highlight w:val="none"/>
        </w:rPr>
        <w:t>我单位对上述承诺的内容事项真实性负责。如经查实上述承诺的内容事项存在虚假，我单位愿意接受以提供虚假材料谋取中标追究法律责任。</w:t>
      </w:r>
    </w:p>
    <w:p w14:paraId="4A838110">
      <w:pPr>
        <w:pStyle w:val="9"/>
        <w:spacing w:after="0" w:line="360" w:lineRule="auto"/>
        <w:rPr>
          <w:rFonts w:hint="eastAsia" w:ascii="仿宋" w:hAnsi="仿宋" w:eastAsia="仿宋" w:cs="仿宋"/>
          <w:color w:val="auto"/>
          <w:highlight w:val="none"/>
        </w:rPr>
      </w:pPr>
    </w:p>
    <w:p w14:paraId="1B78C564">
      <w:pPr>
        <w:snapToGrid w:val="0"/>
        <w:spacing w:line="360" w:lineRule="auto"/>
        <w:jc w:val="right"/>
        <w:textAlignment w:val="baseline"/>
        <w:rPr>
          <w:rFonts w:hint="eastAsia" w:ascii="仿宋" w:hAnsi="仿宋" w:eastAsia="仿宋" w:cs="仿宋"/>
          <w:color w:val="auto"/>
          <w:szCs w:val="28"/>
          <w:highlight w:val="none"/>
        </w:rPr>
      </w:pPr>
      <w:r>
        <w:rPr>
          <w:rFonts w:hint="eastAsia" w:ascii="仿宋" w:hAnsi="仿宋" w:eastAsia="仿宋" w:cs="仿宋"/>
          <w:color w:val="auto"/>
          <w:szCs w:val="28"/>
          <w:highlight w:val="none"/>
        </w:rPr>
        <w:t>比选申请人：（盖单位章）</w:t>
      </w:r>
    </w:p>
    <w:p w14:paraId="54F61C52">
      <w:pPr>
        <w:snapToGrid w:val="0"/>
        <w:spacing w:line="360" w:lineRule="auto"/>
        <w:jc w:val="right"/>
        <w:textAlignment w:val="baseline"/>
        <w:rPr>
          <w:rFonts w:hint="eastAsia" w:ascii="仿宋" w:hAnsi="仿宋" w:eastAsia="仿宋" w:cs="仿宋"/>
          <w:color w:val="auto"/>
          <w:szCs w:val="28"/>
          <w:highlight w:val="none"/>
        </w:rPr>
      </w:pPr>
      <w:r>
        <w:rPr>
          <w:rFonts w:hint="eastAsia" w:ascii="仿宋" w:hAnsi="仿宋" w:eastAsia="仿宋" w:cs="仿宋"/>
          <w:color w:val="auto"/>
          <w:szCs w:val="28"/>
          <w:highlight w:val="none"/>
        </w:rPr>
        <w:t>法定代表人或其委托代理人：（签字或盖章）</w:t>
      </w:r>
    </w:p>
    <w:p w14:paraId="46B489F7">
      <w:pPr>
        <w:snapToGrid w:val="0"/>
        <w:spacing w:line="360" w:lineRule="auto"/>
        <w:jc w:val="right"/>
        <w:textAlignment w:val="baseline"/>
        <w:rPr>
          <w:rFonts w:hint="eastAsia" w:ascii="仿宋" w:hAnsi="仿宋" w:eastAsia="仿宋" w:cs="仿宋"/>
          <w:color w:val="auto"/>
          <w:szCs w:val="28"/>
          <w:highlight w:val="none"/>
        </w:rPr>
      </w:pPr>
    </w:p>
    <w:p w14:paraId="3688AF64">
      <w:pPr>
        <w:snapToGrid w:val="0"/>
        <w:spacing w:line="360" w:lineRule="auto"/>
        <w:jc w:val="right"/>
        <w:textAlignment w:val="baseline"/>
        <w:rPr>
          <w:rFonts w:hint="eastAsia" w:ascii="仿宋" w:hAnsi="仿宋" w:eastAsia="仿宋" w:cs="仿宋"/>
          <w:color w:val="auto"/>
          <w:sz w:val="20"/>
          <w:highlight w:val="none"/>
        </w:rPr>
      </w:pPr>
      <w:r>
        <w:rPr>
          <w:rFonts w:hint="eastAsia" w:ascii="仿宋" w:hAnsi="仿宋" w:eastAsia="仿宋" w:cs="仿宋"/>
          <w:color w:val="auto"/>
          <w:szCs w:val="28"/>
          <w:highlight w:val="none"/>
        </w:rPr>
        <w:t>日期：  年  月  日</w:t>
      </w:r>
    </w:p>
    <w:p w14:paraId="1E79CE04">
      <w:pPr>
        <w:pageBreakBefore/>
        <w:autoSpaceDE w:val="0"/>
        <w:autoSpaceDN w:val="0"/>
        <w:adjustRightInd w:val="0"/>
        <w:spacing w:line="362" w:lineRule="exact"/>
        <w:ind w:right="-23"/>
        <w:jc w:val="center"/>
        <w:outlineLvl w:val="0"/>
        <w:rPr>
          <w:rFonts w:hint="eastAsia" w:eastAsia="等线"/>
          <w:b/>
          <w:color w:val="auto"/>
          <w:kern w:val="0"/>
          <w:position w:val="-1"/>
          <w:sz w:val="32"/>
          <w:szCs w:val="32"/>
          <w:highlight w:val="none"/>
          <w:lang w:val="en-US" w:eastAsia="zh-CN"/>
        </w:rPr>
      </w:pPr>
      <w:r>
        <w:rPr>
          <w:rFonts w:hint="eastAsia"/>
          <w:b/>
          <w:color w:val="auto"/>
          <w:kern w:val="0"/>
          <w:position w:val="-1"/>
          <w:sz w:val="32"/>
          <w:szCs w:val="32"/>
          <w:highlight w:val="none"/>
          <w:lang w:val="en-US" w:eastAsia="zh-CN"/>
        </w:rPr>
        <w:t>九</w:t>
      </w:r>
      <w:r>
        <w:rPr>
          <w:rFonts w:hint="eastAsia"/>
          <w:b/>
          <w:color w:val="auto"/>
          <w:kern w:val="0"/>
          <w:position w:val="-1"/>
          <w:sz w:val="32"/>
          <w:szCs w:val="32"/>
          <w:highlight w:val="none"/>
        </w:rPr>
        <w:t>、比选申请人的信誉情况</w:t>
      </w:r>
    </w:p>
    <w:p w14:paraId="4C90ED1A">
      <w:pPr>
        <w:snapToGrid w:val="0"/>
        <w:spacing w:line="360" w:lineRule="auto"/>
        <w:jc w:val="center"/>
        <w:textAlignment w:val="baseline"/>
        <w:rPr>
          <w:rFonts w:hint="eastAsia" w:ascii="仿宋" w:hAnsi="仿宋" w:eastAsia="仿宋" w:cs="仿宋"/>
          <w:color w:val="auto"/>
          <w:szCs w:val="28"/>
          <w:highlight w:val="none"/>
          <w:lang w:eastAsia="zh-CN"/>
        </w:rPr>
      </w:pPr>
    </w:p>
    <w:p w14:paraId="5F02C342">
      <w:pPr>
        <w:snapToGrid w:val="0"/>
        <w:spacing w:line="360" w:lineRule="auto"/>
        <w:jc w:val="center"/>
        <w:textAlignment w:val="baseline"/>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一</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信誉承诺</w:t>
      </w:r>
    </w:p>
    <w:p w14:paraId="1E0A013A">
      <w:pPr>
        <w:snapToGrid w:val="0"/>
        <w:spacing w:line="360" w:lineRule="auto"/>
        <w:textAlignment w:val="baseline"/>
        <w:rPr>
          <w:rFonts w:hint="eastAsia" w:ascii="仿宋" w:hAnsi="仿宋" w:eastAsia="仿宋" w:cs="仿宋"/>
          <w:color w:val="auto"/>
          <w:szCs w:val="28"/>
          <w:highlight w:val="none"/>
        </w:rPr>
      </w:pPr>
    </w:p>
    <w:p w14:paraId="63487EEB">
      <w:pPr>
        <w:snapToGrid w:val="0"/>
        <w:spacing w:line="360" w:lineRule="auto"/>
        <w:textAlignment w:val="baseline"/>
        <w:rPr>
          <w:rFonts w:hint="eastAsia" w:ascii="仿宋" w:hAnsi="仿宋" w:eastAsia="仿宋" w:cs="仿宋"/>
          <w:color w:val="auto"/>
          <w:szCs w:val="28"/>
          <w:highlight w:val="none"/>
        </w:rPr>
      </w:pPr>
      <w:r>
        <w:rPr>
          <w:rFonts w:hint="eastAsia" w:ascii="仿宋" w:hAnsi="仿宋" w:eastAsia="仿宋" w:cs="仿宋"/>
          <w:color w:val="auto"/>
          <w:szCs w:val="28"/>
          <w:highlight w:val="none"/>
        </w:rPr>
        <w:t>致：</w:t>
      </w:r>
      <w:r>
        <w:rPr>
          <w:rFonts w:hint="eastAsia" w:ascii="仿宋" w:hAnsi="仿宋" w:eastAsia="仿宋" w:cs="仿宋"/>
          <w:color w:val="auto"/>
          <w:szCs w:val="28"/>
          <w:highlight w:val="none"/>
          <w:u w:val="single" w:color="000000"/>
        </w:rPr>
        <w:t>（比选人）</w:t>
      </w:r>
    </w:p>
    <w:p w14:paraId="242F233D">
      <w:pPr>
        <w:snapToGrid w:val="0"/>
        <w:spacing w:line="360" w:lineRule="auto"/>
        <w:ind w:firstLine="560" w:firstLineChars="200"/>
        <w:jc w:val="left"/>
        <w:textAlignment w:val="baseline"/>
        <w:rPr>
          <w:rFonts w:hint="eastAsia" w:ascii="仿宋" w:hAnsi="仿宋" w:eastAsia="仿宋" w:cs="仿宋"/>
          <w:color w:val="auto"/>
          <w:szCs w:val="28"/>
          <w:highlight w:val="none"/>
        </w:rPr>
      </w:pPr>
      <w:r>
        <w:rPr>
          <w:rFonts w:hint="eastAsia" w:ascii="仿宋" w:hAnsi="仿宋" w:eastAsia="仿宋" w:cs="仿宋"/>
          <w:color w:val="auto"/>
          <w:szCs w:val="28"/>
          <w:highlight w:val="none"/>
        </w:rPr>
        <w:t>我单位愿意参加</w:t>
      </w:r>
      <w:r>
        <w:rPr>
          <w:rFonts w:hint="eastAsia" w:ascii="仿宋" w:hAnsi="仿宋" w:eastAsia="仿宋" w:cs="仿宋"/>
          <w:color w:val="auto"/>
          <w:szCs w:val="28"/>
          <w:highlight w:val="none"/>
          <w:u w:val="single"/>
        </w:rPr>
        <w:t xml:space="preserve">           </w:t>
      </w:r>
      <w:r>
        <w:rPr>
          <w:rFonts w:hint="eastAsia" w:ascii="仿宋" w:hAnsi="仿宋" w:eastAsia="仿宋" w:cs="仿宋"/>
          <w:color w:val="auto"/>
          <w:szCs w:val="28"/>
          <w:highlight w:val="none"/>
        </w:rPr>
        <w:t>（项目名称），作为比选申请人，我单位承诺如下：</w:t>
      </w:r>
    </w:p>
    <w:p w14:paraId="1B849DD3">
      <w:pPr>
        <w:spacing w:line="520" w:lineRule="exact"/>
        <w:ind w:firstLine="678"/>
        <w:rPr>
          <w:rFonts w:hint="eastAsia" w:ascii="Times New Roman" w:hAnsi="Times New Roman" w:eastAsia="仿宋"/>
          <w:color w:val="auto"/>
          <w:spacing w:val="5"/>
          <w:szCs w:val="28"/>
          <w:highlight w:val="none"/>
        </w:rPr>
      </w:pPr>
      <w:r>
        <w:rPr>
          <w:rFonts w:hint="eastAsia" w:ascii="Times New Roman" w:hAnsi="Times New Roman" w:eastAsia="仿宋"/>
          <w:color w:val="auto"/>
          <w:spacing w:val="5"/>
          <w:szCs w:val="28"/>
          <w:highlight w:val="none"/>
        </w:rPr>
        <w:t>（1）</w:t>
      </w:r>
      <w:r>
        <w:rPr>
          <w:rFonts w:hint="eastAsia" w:ascii="Times New Roman" w:hAnsi="Times New Roman" w:eastAsia="仿宋"/>
          <w:color w:val="auto"/>
          <w:spacing w:val="5"/>
          <w:szCs w:val="28"/>
          <w:highlight w:val="none"/>
          <w:lang w:val="en-US" w:eastAsia="zh-CN"/>
        </w:rPr>
        <w:t>未</w:t>
      </w:r>
      <w:r>
        <w:rPr>
          <w:rFonts w:hint="eastAsia" w:ascii="Times New Roman" w:hAnsi="Times New Roman" w:eastAsia="仿宋"/>
          <w:color w:val="auto"/>
          <w:spacing w:val="5"/>
          <w:szCs w:val="28"/>
          <w:highlight w:val="none"/>
        </w:rPr>
        <w:t>被州级及以上主管部门取消比选项目所在地的投标资格且处于有效期内。</w:t>
      </w:r>
    </w:p>
    <w:p w14:paraId="71C05215">
      <w:pPr>
        <w:spacing w:line="520" w:lineRule="exact"/>
        <w:ind w:firstLine="678"/>
        <w:rPr>
          <w:rFonts w:hint="eastAsia" w:ascii="Times New Roman" w:hAnsi="Times New Roman" w:eastAsia="仿宋"/>
          <w:color w:val="auto"/>
          <w:spacing w:val="5"/>
          <w:szCs w:val="28"/>
          <w:highlight w:val="none"/>
        </w:rPr>
      </w:pPr>
      <w:r>
        <w:rPr>
          <w:rFonts w:hint="eastAsia" w:ascii="Times New Roman" w:hAnsi="Times New Roman" w:eastAsia="仿宋"/>
          <w:color w:val="auto"/>
          <w:spacing w:val="5"/>
          <w:szCs w:val="28"/>
          <w:highlight w:val="none"/>
        </w:rPr>
        <w:t>（2）</w:t>
      </w:r>
      <w:r>
        <w:rPr>
          <w:rFonts w:hint="eastAsia" w:ascii="Times New Roman" w:hAnsi="Times New Roman" w:eastAsia="仿宋"/>
          <w:color w:val="auto"/>
          <w:spacing w:val="5"/>
          <w:szCs w:val="28"/>
          <w:highlight w:val="none"/>
          <w:lang w:val="en-US" w:eastAsia="zh-CN"/>
        </w:rPr>
        <w:t>未</w:t>
      </w:r>
      <w:r>
        <w:rPr>
          <w:rFonts w:hint="eastAsia" w:ascii="Times New Roman" w:hAnsi="Times New Roman" w:eastAsia="仿宋"/>
          <w:color w:val="auto"/>
          <w:spacing w:val="5"/>
          <w:szCs w:val="28"/>
          <w:highlight w:val="none"/>
        </w:rPr>
        <w:t>被责令停业，暂扣或吊销执照，或吊销资质证书。</w:t>
      </w:r>
    </w:p>
    <w:p w14:paraId="50700102">
      <w:pPr>
        <w:spacing w:line="520" w:lineRule="exact"/>
        <w:ind w:firstLine="678"/>
        <w:rPr>
          <w:rFonts w:hint="eastAsia" w:ascii="Times New Roman" w:hAnsi="Times New Roman" w:eastAsia="仿宋"/>
          <w:color w:val="auto"/>
          <w:spacing w:val="5"/>
          <w:szCs w:val="28"/>
          <w:highlight w:val="none"/>
        </w:rPr>
      </w:pPr>
      <w:r>
        <w:rPr>
          <w:rFonts w:hint="eastAsia" w:ascii="Times New Roman" w:hAnsi="Times New Roman" w:eastAsia="仿宋"/>
          <w:color w:val="auto"/>
          <w:spacing w:val="5"/>
          <w:szCs w:val="28"/>
          <w:highlight w:val="none"/>
        </w:rPr>
        <w:t>（3）</w:t>
      </w:r>
      <w:r>
        <w:rPr>
          <w:rFonts w:hint="eastAsia" w:ascii="Times New Roman" w:hAnsi="Times New Roman" w:eastAsia="仿宋"/>
          <w:color w:val="auto"/>
          <w:spacing w:val="5"/>
          <w:szCs w:val="28"/>
          <w:highlight w:val="none"/>
          <w:lang w:val="en-US" w:eastAsia="zh-CN"/>
        </w:rPr>
        <w:t>未</w:t>
      </w:r>
      <w:r>
        <w:rPr>
          <w:rFonts w:hint="eastAsia" w:ascii="Times New Roman" w:hAnsi="Times New Roman" w:eastAsia="仿宋"/>
          <w:color w:val="auto"/>
          <w:spacing w:val="5"/>
          <w:szCs w:val="28"/>
          <w:highlight w:val="none"/>
        </w:rPr>
        <w:t>进入清算程序，或被宣告破产，或其他丧失履约能力的情形。</w:t>
      </w:r>
    </w:p>
    <w:p w14:paraId="2ABEDC65">
      <w:pPr>
        <w:spacing w:line="520" w:lineRule="exact"/>
        <w:ind w:firstLine="678"/>
        <w:rPr>
          <w:rFonts w:hint="eastAsia" w:ascii="Times New Roman" w:hAnsi="Times New Roman" w:eastAsia="仿宋"/>
          <w:color w:val="auto"/>
          <w:spacing w:val="5"/>
          <w:szCs w:val="28"/>
          <w:highlight w:val="none"/>
        </w:rPr>
      </w:pPr>
      <w:r>
        <w:rPr>
          <w:rFonts w:hint="eastAsia" w:ascii="Times New Roman" w:hAnsi="Times New Roman" w:eastAsia="仿宋"/>
          <w:color w:val="auto"/>
          <w:spacing w:val="5"/>
          <w:szCs w:val="28"/>
          <w:highlight w:val="none"/>
        </w:rPr>
        <w:t>（4）</w:t>
      </w:r>
      <w:r>
        <w:rPr>
          <w:rFonts w:hint="eastAsia" w:ascii="Times New Roman" w:hAnsi="Times New Roman" w:eastAsia="仿宋"/>
          <w:color w:val="auto"/>
          <w:spacing w:val="5"/>
          <w:szCs w:val="28"/>
          <w:highlight w:val="none"/>
          <w:lang w:val="en-US" w:eastAsia="zh-CN"/>
        </w:rPr>
        <w:t>未</w:t>
      </w:r>
      <w:r>
        <w:rPr>
          <w:rFonts w:hint="eastAsia" w:ascii="Times New Roman" w:hAnsi="Times New Roman" w:eastAsia="仿宋"/>
          <w:color w:val="auto"/>
          <w:spacing w:val="5"/>
          <w:szCs w:val="28"/>
          <w:highlight w:val="none"/>
        </w:rPr>
        <w:t>在国家企业信用信息公示系统（http://www.gsxt.gov.cn/）中被列入严重违法失信企业名单。</w:t>
      </w:r>
    </w:p>
    <w:p w14:paraId="664E1E52">
      <w:pPr>
        <w:keepNext w:val="0"/>
        <w:keepLines w:val="0"/>
        <w:pageBreakBefore w:val="0"/>
        <w:widowControl w:val="0"/>
        <w:kinsoku/>
        <w:wordWrap w:val="0"/>
        <w:overflowPunct/>
        <w:topLinePunct w:val="0"/>
        <w:autoSpaceDE/>
        <w:autoSpaceDN/>
        <w:bidi w:val="0"/>
        <w:adjustRightInd/>
        <w:snapToGrid/>
        <w:spacing w:line="520" w:lineRule="exact"/>
        <w:ind w:firstLine="680"/>
        <w:textAlignment w:val="auto"/>
        <w:rPr>
          <w:rFonts w:hint="eastAsia" w:ascii="Times New Roman" w:hAnsi="Times New Roman" w:eastAsia="仿宋"/>
          <w:color w:val="auto"/>
          <w:spacing w:val="5"/>
          <w:szCs w:val="28"/>
          <w:highlight w:val="none"/>
        </w:rPr>
      </w:pPr>
      <w:r>
        <w:rPr>
          <w:rFonts w:hint="eastAsia" w:ascii="Times New Roman" w:hAnsi="Times New Roman" w:eastAsia="仿宋"/>
          <w:color w:val="auto"/>
          <w:spacing w:val="5"/>
          <w:szCs w:val="28"/>
          <w:highlight w:val="none"/>
        </w:rPr>
        <w:t>（5）</w:t>
      </w:r>
      <w:r>
        <w:rPr>
          <w:rFonts w:hint="eastAsia" w:ascii="Times New Roman" w:hAnsi="Times New Roman" w:eastAsia="仿宋"/>
          <w:color w:val="auto"/>
          <w:spacing w:val="5"/>
          <w:szCs w:val="28"/>
          <w:highlight w:val="none"/>
          <w:lang w:val="en-US" w:eastAsia="zh-CN"/>
        </w:rPr>
        <w:t>未</w:t>
      </w:r>
      <w:r>
        <w:rPr>
          <w:rFonts w:hint="eastAsia" w:ascii="Times New Roman" w:hAnsi="Times New Roman" w:eastAsia="仿宋"/>
          <w:color w:val="auto"/>
          <w:spacing w:val="5"/>
          <w:szCs w:val="28"/>
          <w:highlight w:val="none"/>
        </w:rPr>
        <w:t>在中国执行信息公开网门户网站（https://zxgk.court.gov.cn/shixin/）中被列入失信被执行人名单。</w:t>
      </w:r>
    </w:p>
    <w:p w14:paraId="6015E586">
      <w:pPr>
        <w:spacing w:line="520" w:lineRule="exact"/>
        <w:ind w:firstLine="678"/>
        <w:rPr>
          <w:rFonts w:hint="eastAsia" w:ascii="Times New Roman" w:hAnsi="Times New Roman" w:eastAsia="仿宋"/>
          <w:color w:val="auto"/>
          <w:spacing w:val="5"/>
          <w:szCs w:val="28"/>
          <w:highlight w:val="none"/>
        </w:rPr>
      </w:pPr>
      <w:r>
        <w:rPr>
          <w:rFonts w:hint="eastAsia" w:ascii="Times New Roman" w:hAnsi="Times New Roman" w:eastAsia="仿宋"/>
          <w:color w:val="auto"/>
          <w:spacing w:val="5"/>
          <w:szCs w:val="28"/>
          <w:highlight w:val="none"/>
        </w:rPr>
        <w:t>（6）近三年内，比选申请人或其法定代表人、拟委任的项目负责人无行贿犯罪行为。</w:t>
      </w:r>
    </w:p>
    <w:p w14:paraId="11AC12C1">
      <w:pPr>
        <w:spacing w:line="520" w:lineRule="exact"/>
        <w:ind w:firstLine="678"/>
        <w:rPr>
          <w:rFonts w:hint="eastAsia" w:ascii="Times New Roman" w:hAnsi="Times New Roman" w:eastAsia="仿宋"/>
          <w:color w:val="auto"/>
          <w:spacing w:val="5"/>
          <w:szCs w:val="28"/>
          <w:highlight w:val="none"/>
        </w:rPr>
      </w:pPr>
      <w:r>
        <w:rPr>
          <w:rFonts w:hint="eastAsia" w:ascii="Times New Roman" w:hAnsi="Times New Roman" w:eastAsia="仿宋"/>
          <w:color w:val="auto"/>
          <w:spacing w:val="5"/>
          <w:szCs w:val="28"/>
          <w:highlight w:val="none"/>
        </w:rPr>
        <w:t>（7）近三年内，比选申请人和其法定代表人、拟委任的项目负责人在相关主管部门无不良信用记录。</w:t>
      </w:r>
    </w:p>
    <w:p w14:paraId="635B9CEB">
      <w:pPr>
        <w:spacing w:line="127" w:lineRule="exact"/>
        <w:rPr>
          <w:rFonts w:hint="eastAsia"/>
          <w:color w:val="auto"/>
          <w:sz w:val="20"/>
          <w:szCs w:val="20"/>
          <w:highlight w:val="none"/>
        </w:rPr>
      </w:pPr>
    </w:p>
    <w:p w14:paraId="721A92FF">
      <w:pPr>
        <w:snapToGrid w:val="0"/>
        <w:spacing w:line="360" w:lineRule="auto"/>
        <w:ind w:firstLine="540"/>
        <w:jc w:val="left"/>
        <w:textAlignment w:val="baseline"/>
        <w:rPr>
          <w:rFonts w:hint="eastAsia" w:ascii="仿宋" w:hAnsi="仿宋" w:eastAsia="仿宋" w:cs="仿宋"/>
          <w:color w:val="auto"/>
          <w:szCs w:val="28"/>
          <w:highlight w:val="none"/>
        </w:rPr>
      </w:pPr>
      <w:r>
        <w:rPr>
          <w:rFonts w:hint="eastAsia" w:ascii="仿宋" w:hAnsi="仿宋" w:eastAsia="仿宋" w:cs="仿宋"/>
          <w:color w:val="auto"/>
          <w:szCs w:val="28"/>
          <w:highlight w:val="none"/>
        </w:rPr>
        <w:t>我单位对上述承诺的内容事项真实性负责。如经查实上述承诺的内容事项存在虚假，我单位愿意接受以提供虚假材料谋取中标追究法律责任。</w:t>
      </w:r>
    </w:p>
    <w:p w14:paraId="07E8757B">
      <w:pPr>
        <w:pStyle w:val="9"/>
        <w:spacing w:after="0" w:line="360" w:lineRule="auto"/>
        <w:rPr>
          <w:rFonts w:hint="eastAsia" w:ascii="仿宋" w:hAnsi="仿宋" w:eastAsia="仿宋" w:cs="仿宋"/>
          <w:color w:val="auto"/>
          <w:highlight w:val="none"/>
        </w:rPr>
      </w:pPr>
    </w:p>
    <w:p w14:paraId="0066A8A2">
      <w:pPr>
        <w:snapToGrid w:val="0"/>
        <w:spacing w:line="360" w:lineRule="auto"/>
        <w:jc w:val="right"/>
        <w:textAlignment w:val="baseline"/>
        <w:rPr>
          <w:rFonts w:hint="eastAsia" w:ascii="仿宋" w:hAnsi="仿宋" w:eastAsia="仿宋" w:cs="仿宋"/>
          <w:color w:val="auto"/>
          <w:szCs w:val="28"/>
          <w:highlight w:val="none"/>
        </w:rPr>
      </w:pPr>
      <w:r>
        <w:rPr>
          <w:rFonts w:hint="eastAsia" w:ascii="仿宋" w:hAnsi="仿宋" w:eastAsia="仿宋" w:cs="仿宋"/>
          <w:color w:val="auto"/>
          <w:szCs w:val="28"/>
          <w:highlight w:val="none"/>
        </w:rPr>
        <w:t>比选申请人：（盖单位章）</w:t>
      </w:r>
    </w:p>
    <w:p w14:paraId="4769160D">
      <w:pPr>
        <w:snapToGrid w:val="0"/>
        <w:spacing w:line="360" w:lineRule="auto"/>
        <w:jc w:val="right"/>
        <w:textAlignment w:val="baseline"/>
        <w:rPr>
          <w:rFonts w:hint="eastAsia" w:ascii="仿宋" w:hAnsi="仿宋" w:eastAsia="仿宋" w:cs="仿宋"/>
          <w:color w:val="auto"/>
          <w:szCs w:val="28"/>
          <w:highlight w:val="none"/>
        </w:rPr>
      </w:pPr>
      <w:r>
        <w:rPr>
          <w:rFonts w:hint="eastAsia" w:ascii="仿宋" w:hAnsi="仿宋" w:eastAsia="仿宋" w:cs="仿宋"/>
          <w:color w:val="auto"/>
          <w:szCs w:val="28"/>
          <w:highlight w:val="none"/>
        </w:rPr>
        <w:t>法定代表人或其委托代理人：（签字或盖章）</w:t>
      </w:r>
    </w:p>
    <w:p w14:paraId="53816BE3">
      <w:pPr>
        <w:snapToGrid w:val="0"/>
        <w:spacing w:line="360" w:lineRule="auto"/>
        <w:jc w:val="right"/>
        <w:textAlignment w:val="baseline"/>
        <w:rPr>
          <w:rFonts w:hint="eastAsia" w:ascii="仿宋" w:hAnsi="仿宋" w:eastAsia="仿宋" w:cs="仿宋"/>
          <w:color w:val="auto"/>
          <w:szCs w:val="28"/>
          <w:highlight w:val="none"/>
        </w:rPr>
      </w:pPr>
    </w:p>
    <w:p w14:paraId="6AF86035">
      <w:pPr>
        <w:snapToGrid w:val="0"/>
        <w:spacing w:line="360" w:lineRule="auto"/>
        <w:jc w:val="right"/>
        <w:textAlignment w:val="baseline"/>
        <w:rPr>
          <w:rFonts w:hint="eastAsia" w:ascii="仿宋" w:hAnsi="仿宋" w:eastAsia="仿宋" w:cs="仿宋"/>
          <w:color w:val="auto"/>
          <w:sz w:val="20"/>
          <w:highlight w:val="none"/>
        </w:rPr>
      </w:pPr>
      <w:r>
        <w:rPr>
          <w:rFonts w:hint="eastAsia" w:ascii="仿宋" w:hAnsi="仿宋" w:eastAsia="仿宋" w:cs="仿宋"/>
          <w:color w:val="auto"/>
          <w:szCs w:val="28"/>
          <w:highlight w:val="none"/>
        </w:rPr>
        <w:t>日期：  年  月  日</w:t>
      </w:r>
    </w:p>
    <w:p w14:paraId="2F293C5C">
      <w:pPr>
        <w:numPr>
          <w:ilvl w:val="0"/>
          <w:numId w:val="2"/>
        </w:numPr>
        <w:snapToGrid w:val="0"/>
        <w:spacing w:line="360" w:lineRule="auto"/>
        <w:jc w:val="center"/>
        <w:textAlignment w:val="baseline"/>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相关信誉情况截图</w:t>
      </w:r>
    </w:p>
    <w:p w14:paraId="0B252B1F">
      <w:pPr>
        <w:widowControl w:val="0"/>
        <w:numPr>
          <w:ilvl w:val="0"/>
          <w:numId w:val="0"/>
        </w:numPr>
        <w:snapToGrid w:val="0"/>
        <w:spacing w:line="360" w:lineRule="auto"/>
        <w:jc w:val="center"/>
        <w:textAlignment w:val="baseline"/>
        <w:rPr>
          <w:rFonts w:hint="default" w:ascii="仿宋" w:hAnsi="仿宋" w:eastAsia="仿宋" w:cs="仿宋"/>
          <w:color w:val="auto"/>
          <w:sz w:val="32"/>
          <w:szCs w:val="32"/>
          <w:highlight w:val="none"/>
          <w:lang w:val="en-US" w:eastAsia="zh-CN"/>
        </w:rPr>
      </w:pPr>
    </w:p>
    <w:p w14:paraId="54C61A7B">
      <w:pPr>
        <w:spacing w:line="520" w:lineRule="exact"/>
        <w:ind w:firstLine="678"/>
        <w:rPr>
          <w:rFonts w:hint="eastAsia" w:ascii="Times New Roman" w:hAnsi="Times New Roman" w:eastAsia="仿宋"/>
          <w:color w:val="auto"/>
          <w:spacing w:val="5"/>
          <w:szCs w:val="28"/>
          <w:highlight w:val="none"/>
        </w:rPr>
      </w:pPr>
      <w:r>
        <w:rPr>
          <w:rFonts w:hint="eastAsia" w:ascii="Times New Roman" w:hAnsi="Times New Roman" w:eastAsia="仿宋"/>
          <w:color w:val="auto"/>
          <w:spacing w:val="5"/>
          <w:szCs w:val="28"/>
          <w:highlight w:val="none"/>
        </w:rPr>
        <w:t>（</w:t>
      </w:r>
      <w:r>
        <w:rPr>
          <w:rFonts w:hint="eastAsia" w:ascii="Times New Roman" w:hAnsi="Times New Roman" w:eastAsia="仿宋"/>
          <w:color w:val="auto"/>
          <w:spacing w:val="5"/>
          <w:szCs w:val="28"/>
          <w:highlight w:val="none"/>
          <w:lang w:val="en-US" w:eastAsia="zh-CN"/>
        </w:rPr>
        <w:t>1</w:t>
      </w:r>
      <w:r>
        <w:rPr>
          <w:rFonts w:hint="eastAsia" w:ascii="Times New Roman" w:hAnsi="Times New Roman" w:eastAsia="仿宋"/>
          <w:color w:val="auto"/>
          <w:spacing w:val="5"/>
          <w:szCs w:val="28"/>
          <w:highlight w:val="none"/>
        </w:rPr>
        <w:t>）</w:t>
      </w:r>
      <w:r>
        <w:rPr>
          <w:rFonts w:hint="eastAsia" w:ascii="Times New Roman" w:hAnsi="Times New Roman" w:eastAsia="仿宋"/>
          <w:color w:val="auto"/>
          <w:spacing w:val="5"/>
          <w:szCs w:val="28"/>
          <w:highlight w:val="none"/>
          <w:lang w:val="en-US" w:eastAsia="zh-CN"/>
        </w:rPr>
        <w:t>未</w:t>
      </w:r>
      <w:r>
        <w:rPr>
          <w:rFonts w:hint="eastAsia" w:ascii="Times New Roman" w:hAnsi="Times New Roman" w:eastAsia="仿宋"/>
          <w:color w:val="auto"/>
          <w:spacing w:val="5"/>
          <w:szCs w:val="28"/>
          <w:highlight w:val="none"/>
        </w:rPr>
        <w:t>在国家企业信用信息公示系统（http://www.gsxt.gov.cn/）中被列入严重违法失信企业名单，网络截图。</w:t>
      </w:r>
    </w:p>
    <w:p w14:paraId="3A21B672">
      <w:pPr>
        <w:keepNext w:val="0"/>
        <w:keepLines w:val="0"/>
        <w:pageBreakBefore w:val="0"/>
        <w:widowControl w:val="0"/>
        <w:kinsoku/>
        <w:wordWrap w:val="0"/>
        <w:overflowPunct/>
        <w:topLinePunct w:val="0"/>
        <w:autoSpaceDE/>
        <w:autoSpaceDN/>
        <w:bidi w:val="0"/>
        <w:adjustRightInd/>
        <w:snapToGrid/>
        <w:spacing w:line="520" w:lineRule="exact"/>
        <w:ind w:firstLine="680"/>
        <w:textAlignment w:val="auto"/>
        <w:rPr>
          <w:rFonts w:hint="eastAsia" w:ascii="Times New Roman" w:hAnsi="Times New Roman" w:eastAsia="仿宋"/>
          <w:color w:val="auto"/>
          <w:spacing w:val="5"/>
          <w:szCs w:val="28"/>
          <w:highlight w:val="none"/>
        </w:rPr>
      </w:pPr>
      <w:r>
        <w:rPr>
          <w:rFonts w:hint="eastAsia" w:ascii="Times New Roman" w:hAnsi="Times New Roman" w:eastAsia="仿宋"/>
          <w:color w:val="auto"/>
          <w:spacing w:val="5"/>
          <w:szCs w:val="28"/>
          <w:highlight w:val="none"/>
        </w:rPr>
        <w:t>（</w:t>
      </w:r>
      <w:r>
        <w:rPr>
          <w:rFonts w:hint="eastAsia" w:ascii="Times New Roman" w:hAnsi="Times New Roman" w:eastAsia="仿宋"/>
          <w:color w:val="auto"/>
          <w:spacing w:val="5"/>
          <w:szCs w:val="28"/>
          <w:highlight w:val="none"/>
          <w:lang w:val="en-US" w:eastAsia="zh-CN"/>
        </w:rPr>
        <w:t>2</w:t>
      </w:r>
      <w:r>
        <w:rPr>
          <w:rFonts w:hint="eastAsia" w:ascii="Times New Roman" w:hAnsi="Times New Roman" w:eastAsia="仿宋"/>
          <w:color w:val="auto"/>
          <w:spacing w:val="5"/>
          <w:szCs w:val="28"/>
          <w:highlight w:val="none"/>
        </w:rPr>
        <w:t>）</w:t>
      </w:r>
      <w:r>
        <w:rPr>
          <w:rFonts w:hint="eastAsia" w:ascii="Times New Roman" w:hAnsi="Times New Roman" w:eastAsia="仿宋"/>
          <w:color w:val="auto"/>
          <w:spacing w:val="5"/>
          <w:szCs w:val="28"/>
          <w:highlight w:val="none"/>
          <w:lang w:val="en-US" w:eastAsia="zh-CN"/>
        </w:rPr>
        <w:t>未</w:t>
      </w:r>
      <w:r>
        <w:rPr>
          <w:rFonts w:hint="eastAsia" w:ascii="Times New Roman" w:hAnsi="Times New Roman" w:eastAsia="仿宋"/>
          <w:color w:val="auto"/>
          <w:spacing w:val="5"/>
          <w:szCs w:val="28"/>
          <w:highlight w:val="none"/>
        </w:rPr>
        <w:t>在中国执行信息公开网门户网站（https://zxgk.court.gov.cn/shixin/）中被列入失信被执行人名单的，网络截图。</w:t>
      </w:r>
    </w:p>
    <w:p w14:paraId="70881188">
      <w:pPr>
        <w:widowControl w:val="0"/>
        <w:numPr>
          <w:ilvl w:val="0"/>
          <w:numId w:val="0"/>
        </w:numPr>
        <w:snapToGrid w:val="0"/>
        <w:spacing w:line="360" w:lineRule="auto"/>
        <w:jc w:val="center"/>
        <w:textAlignment w:val="baseline"/>
        <w:rPr>
          <w:rFonts w:hint="default" w:ascii="仿宋" w:hAnsi="仿宋" w:eastAsia="仿宋" w:cs="仿宋"/>
          <w:color w:val="auto"/>
          <w:sz w:val="32"/>
          <w:szCs w:val="32"/>
          <w:highlight w:val="none"/>
          <w:lang w:val="en-US" w:eastAsia="zh-CN"/>
        </w:rPr>
      </w:pPr>
    </w:p>
    <w:p w14:paraId="6C5E2685">
      <w:pPr>
        <w:pageBreakBefore/>
        <w:autoSpaceDE w:val="0"/>
        <w:autoSpaceDN w:val="0"/>
        <w:adjustRightInd w:val="0"/>
        <w:spacing w:line="362" w:lineRule="exact"/>
        <w:ind w:right="-23"/>
        <w:jc w:val="center"/>
        <w:outlineLvl w:val="0"/>
        <w:rPr>
          <w:rFonts w:hint="eastAsia"/>
          <w:b/>
          <w:color w:val="auto"/>
          <w:kern w:val="0"/>
          <w:position w:val="-1"/>
          <w:sz w:val="32"/>
          <w:szCs w:val="32"/>
          <w:highlight w:val="none"/>
        </w:rPr>
      </w:pPr>
      <w:r>
        <w:rPr>
          <w:rFonts w:hint="eastAsia"/>
          <w:b/>
          <w:color w:val="auto"/>
          <w:kern w:val="0"/>
          <w:position w:val="-1"/>
          <w:sz w:val="32"/>
          <w:szCs w:val="32"/>
          <w:highlight w:val="none"/>
          <w:lang w:val="en-US" w:eastAsia="zh-CN"/>
        </w:rPr>
        <w:t>十</w:t>
      </w:r>
      <w:r>
        <w:rPr>
          <w:rFonts w:hint="eastAsia"/>
          <w:b/>
          <w:color w:val="auto"/>
          <w:kern w:val="0"/>
          <w:position w:val="-1"/>
          <w:sz w:val="32"/>
          <w:szCs w:val="32"/>
          <w:highlight w:val="none"/>
        </w:rPr>
        <w:t>、</w:t>
      </w:r>
      <w:r>
        <w:rPr>
          <w:rFonts w:hint="eastAsia"/>
          <w:b/>
          <w:color w:val="auto"/>
          <w:kern w:val="0"/>
          <w:position w:val="-1"/>
          <w:sz w:val="32"/>
          <w:szCs w:val="32"/>
          <w:highlight w:val="none"/>
        </w:rPr>
        <w:fldChar w:fldCharType="begin"/>
      </w:r>
      <w:r>
        <w:rPr>
          <w:rFonts w:hint="eastAsia"/>
          <w:b/>
          <w:color w:val="auto"/>
          <w:kern w:val="0"/>
          <w:position w:val="-1"/>
          <w:sz w:val="32"/>
          <w:szCs w:val="32"/>
          <w:highlight w:val="none"/>
        </w:rPr>
        <w:instrText xml:space="preserve"> HYPERLINK \l "_Toc4641" </w:instrText>
      </w:r>
      <w:r>
        <w:rPr>
          <w:rFonts w:hint="eastAsia"/>
          <w:b/>
          <w:color w:val="auto"/>
          <w:kern w:val="0"/>
          <w:position w:val="-1"/>
          <w:sz w:val="32"/>
          <w:szCs w:val="32"/>
          <w:highlight w:val="none"/>
        </w:rPr>
        <w:fldChar w:fldCharType="separate"/>
      </w:r>
      <w:r>
        <w:rPr>
          <w:rFonts w:hint="eastAsia"/>
          <w:b/>
          <w:color w:val="auto"/>
          <w:kern w:val="0"/>
          <w:position w:val="-1"/>
          <w:sz w:val="32"/>
          <w:szCs w:val="32"/>
          <w:highlight w:val="none"/>
        </w:rPr>
        <w:t>其他材料</w:t>
      </w:r>
      <w:r>
        <w:rPr>
          <w:rFonts w:hint="eastAsia"/>
          <w:b/>
          <w:color w:val="auto"/>
          <w:kern w:val="0"/>
          <w:position w:val="-1"/>
          <w:sz w:val="32"/>
          <w:szCs w:val="32"/>
          <w:highlight w:val="none"/>
        </w:rPr>
        <w:fldChar w:fldCharType="end"/>
      </w:r>
    </w:p>
    <w:p w14:paraId="44F85202">
      <w:pPr>
        <w:snapToGrid w:val="0"/>
        <w:spacing w:line="360" w:lineRule="auto"/>
        <w:jc w:val="center"/>
        <w:textAlignment w:val="baseline"/>
        <w:rPr>
          <w:rFonts w:hint="eastAsia" w:ascii="仿宋" w:hAnsi="仿宋" w:eastAsia="仿宋" w:cs="仿宋"/>
          <w:color w:val="auto"/>
          <w:szCs w:val="28"/>
          <w:highlight w:val="none"/>
          <w:lang w:eastAsia="zh-CN"/>
        </w:rPr>
      </w:pPr>
    </w:p>
    <w:p w14:paraId="36BDF7A7">
      <w:pPr>
        <w:snapToGrid w:val="0"/>
        <w:spacing w:line="360" w:lineRule="auto"/>
        <w:jc w:val="center"/>
        <w:textAlignment w:val="baseline"/>
        <w:rPr>
          <w:rFonts w:hint="eastAsia" w:ascii="仿宋" w:hAnsi="仿宋" w:eastAsia="仿宋" w:cs="仿宋"/>
          <w:color w:val="auto"/>
          <w:szCs w:val="28"/>
          <w:highlight w:val="none"/>
          <w:lang w:eastAsia="zh-CN"/>
        </w:rPr>
      </w:pPr>
      <w:r>
        <w:rPr>
          <w:rFonts w:hint="eastAsia" w:ascii="仿宋" w:hAnsi="仿宋" w:eastAsia="仿宋" w:cs="仿宋"/>
          <w:color w:val="auto"/>
          <w:szCs w:val="28"/>
          <w:highlight w:val="none"/>
          <w:lang w:eastAsia="zh-CN"/>
        </w:rPr>
        <w:t>（</w:t>
      </w:r>
      <w:r>
        <w:rPr>
          <w:rFonts w:hint="eastAsia" w:ascii="仿宋" w:hAnsi="仿宋" w:eastAsia="仿宋" w:cs="仿宋"/>
          <w:color w:val="auto"/>
          <w:szCs w:val="28"/>
          <w:highlight w:val="none"/>
          <w:lang w:val="en-US" w:eastAsia="zh-CN"/>
        </w:rPr>
        <w:t>比选申请人认为需要提供的其他材料</w:t>
      </w:r>
      <w:r>
        <w:rPr>
          <w:rFonts w:hint="eastAsia" w:ascii="仿宋" w:hAnsi="仿宋" w:eastAsia="仿宋" w:cs="仿宋"/>
          <w:color w:val="auto"/>
          <w:szCs w:val="28"/>
          <w:highlight w:val="none"/>
          <w:lang w:eastAsia="zh-CN"/>
        </w:rPr>
        <w:t>）</w:t>
      </w:r>
    </w:p>
    <w:sectPr>
      <w:headerReference r:id="rId4" w:type="default"/>
      <w:footerReference r:id="rId5" w:type="default"/>
      <w:pgSz w:w="11906" w:h="16838"/>
      <w:pgMar w:top="1440" w:right="1344" w:bottom="1440" w:left="1185"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63"/>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A5C24A65-20D4-4A7A-8B45-B4579814227F}"/>
  </w:font>
  <w:font w:name="黑体">
    <w:panose1 w:val="02010609060101010101"/>
    <w:charset w:val="86"/>
    <w:family w:val="auto"/>
    <w:pitch w:val="default"/>
    <w:sig w:usb0="800002BF" w:usb1="38CF7CFA" w:usb2="00000016" w:usb3="00000000" w:csb0="00040001" w:csb1="00000000"/>
    <w:embedRegular r:id="rId2" w:fontKey="{C49DF4AF-1021-4C78-8308-4374C890CD1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3" w:fontKey="{82D69BF9-468D-46D5-BB5D-82BF5BF0CF0F}"/>
  </w:font>
  <w:font w:name="楷体à.ā">
    <w:altName w:val="黑体"/>
    <w:panose1 w:val="00000000000000000000"/>
    <w:charset w:val="86"/>
    <w:family w:val="decorative"/>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roman"/>
    <w:pitch w:val="default"/>
    <w:sig w:usb0="00000000" w:usb1="00000000" w:usb2="0000003F" w:usb3="00000000" w:csb0="603F01FF" w:csb1="FFFF0000"/>
  </w:font>
  <w:font w:name="仿宋">
    <w:panose1 w:val="02010609060101010101"/>
    <w:charset w:val="86"/>
    <w:family w:val="modern"/>
    <w:pitch w:val="default"/>
    <w:sig w:usb0="800002BF" w:usb1="38CF7CFA" w:usb2="00000016" w:usb3="00000000" w:csb0="00040001" w:csb1="00000000"/>
    <w:embedRegular r:id="rId4" w:fontKey="{DC379409-CBBE-450F-9624-CB5531A93750}"/>
  </w:font>
  <w:font w:name="微软雅黑">
    <w:panose1 w:val="020B0503020204020204"/>
    <w:charset w:val="86"/>
    <w:family w:val="auto"/>
    <w:pitch w:val="default"/>
    <w:sig w:usb0="80000287" w:usb1="2ACF3C50" w:usb2="00000016" w:usb3="00000000" w:csb0="0004001F" w:csb1="00000000"/>
  </w:font>
  <w:font w:name="方正小标宋简体">
    <w:panose1 w:val="02000000000000000000"/>
    <w:charset w:val="86"/>
    <w:family w:val="auto"/>
    <w:pitch w:val="default"/>
    <w:sig w:usb0="00000001" w:usb1="08000000" w:usb2="00000000" w:usb3="00000000" w:csb0="00040000" w:csb1="00000000"/>
    <w:embedRegular r:id="rId5" w:fontKey="{C3E8B802-3F59-4EE4-88B0-2736AC699549}"/>
  </w:font>
  <w:font w:name="仿宋_GB2312">
    <w:panose1 w:val="02010609030101010101"/>
    <w:charset w:val="86"/>
    <w:family w:val="auto"/>
    <w:pitch w:val="default"/>
    <w:sig w:usb0="00000001" w:usb1="080E0000" w:usb2="00000000" w:usb3="00000000" w:csb0="00040000" w:csb1="00000000"/>
    <w:embedRegular r:id="rId6" w:fontKey="{8534A6B6-B9B7-4894-ADB5-CFD43BBD50FD}"/>
  </w:font>
  <w:font w:name="WPSEMBED1">
    <w:panose1 w:val="02000000000000000000"/>
    <w:charset w:val="86"/>
    <w:family w:val="auto"/>
    <w:pitch w:val="default"/>
    <w:sig w:usb0="00000001" w:usb1="08000000" w:usb2="00000000" w:usb3="00000000" w:csb0="00040000" w:csb1="00000000"/>
  </w:font>
  <w:font w:name="WPSEMBED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162A43">
    <w:pPr>
      <w:pStyle w:val="15"/>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53D79BA">
                          <w:pPr>
                            <w:pStyle w:val="15"/>
                          </w:pPr>
                          <w:r>
                            <w:t xml:space="preserve">— </w:t>
                          </w:r>
                          <w:r>
                            <w:fldChar w:fldCharType="begin"/>
                          </w:r>
                          <w:r>
                            <w:instrText xml:space="preserve"> PAGE  \* MERGEFORMAT </w:instrText>
                          </w:r>
                          <w:r>
                            <w:fldChar w:fldCharType="separate"/>
                          </w:r>
                          <w:r>
                            <w:t>2</w:t>
                          </w:r>
                          <w:r>
                            <w:fldChar w:fldCharType="end"/>
                          </w:r>
                          <w:r>
                            <w:t xml:space="preserve"> —</w:t>
                          </w:r>
                        </w:p>
                      </w:txbxContent>
                    </wps:txbx>
                    <wps:bodyPr wrap="none" lIns="0" tIns="0" rIns="0" bIns="0" upright="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LazoskBAACZ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mUOG5x4OefP86/Hs8P38mb&#10;LE8foMasu4B5aXjvh5w6+QGdmfWgos1f5EMwjuKeLuLKIRGRH62Wq1WFIYGx+YI47Ol5iJA+SG9J&#10;NhoacXpFVH78BGlMnVNyNedvtTHo57VxfzkQM3tY7n3sMVtp2A1T4zvfnpBPj4NvqMM9p8R8dKhr&#10;3pHZiLOxm41DiHrflSXK9SC8OyRsovSWK4ywU2GcWGE3bVdeiT/vJevpj9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gtrOiyQEAAJkDAAAOAAAAAAAAAAEAIAAAAB4BAABkcnMvZTJvRG9j&#10;LnhtbFBLBQYAAAAABgAGAFkBAABZBQAAAAA=&#10;">
              <v:fill on="f" focussize="0,0"/>
              <v:stroke on="f"/>
              <v:imagedata o:title=""/>
              <o:lock v:ext="edit" aspectratio="f"/>
              <v:textbox inset="0mm,0mm,0mm,0mm" style="mso-fit-shape-to-text:t;">
                <w:txbxContent>
                  <w:p w14:paraId="653D79BA">
                    <w:pPr>
                      <w:pStyle w:val="15"/>
                    </w:pPr>
                    <w:r>
                      <w:t xml:space="preserve">— </w:t>
                    </w:r>
                    <w:r>
                      <w:fldChar w:fldCharType="begin"/>
                    </w:r>
                    <w:r>
                      <w:instrText xml:space="preserve"> PAGE  \* MERGEFORMAT </w:instrText>
                    </w:r>
                    <w:r>
                      <w:fldChar w:fldCharType="separate"/>
                    </w:r>
                    <w:r>
                      <w:t>2</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D12C7E">
    <w:pPr>
      <w:pStyle w:val="15"/>
      <w:rPr>
        <w:rFonts w:hint="eastAsia"/>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BB4D01F">
                          <w:pPr>
                            <w:pStyle w:val="15"/>
                          </w:pPr>
                          <w:r>
                            <w:t xml:space="preserve">— </w:t>
                          </w:r>
                          <w:r>
                            <w:fldChar w:fldCharType="begin"/>
                          </w:r>
                          <w:r>
                            <w:instrText xml:space="preserve"> PAGE  \* MERGEFORMAT </w:instrText>
                          </w:r>
                          <w:r>
                            <w:fldChar w:fldCharType="separate"/>
                          </w:r>
                          <w:r>
                            <w:t>2</w:t>
                          </w:r>
                          <w:r>
                            <w:fldChar w:fldCharType="end"/>
                          </w:r>
                          <w:r>
                            <w:t xml:space="preserve"> —</w:t>
                          </w:r>
                        </w:p>
                      </w:txbxContent>
                    </wps:txbx>
                    <wps:bodyPr wrap="none" lIns="0" tIns="0" rIns="0" bIns="0" upright="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PAdavrIAQAAmQMAAA4AAAAAAAAAAQAgAAAAHgEAAGRycy9lMm9Eb2Mu&#10;eG1sUEsFBgAAAAAGAAYAWQEAAFgFAAAAAA==&#10;">
              <v:fill on="f" focussize="0,0"/>
              <v:stroke on="f"/>
              <v:imagedata o:title=""/>
              <o:lock v:ext="edit" aspectratio="f"/>
              <v:textbox inset="0mm,0mm,0mm,0mm" style="mso-fit-shape-to-text:t;">
                <w:txbxContent>
                  <w:p w14:paraId="0BB4D01F">
                    <w:pPr>
                      <w:pStyle w:val="15"/>
                    </w:pPr>
                    <w:r>
                      <w:t xml:space="preserve">— </w:t>
                    </w:r>
                    <w:r>
                      <w:fldChar w:fldCharType="begin"/>
                    </w:r>
                    <w:r>
                      <w:instrText xml:space="preserve"> PAGE  \* MERGEFORMAT </w:instrText>
                    </w:r>
                    <w:r>
                      <w:fldChar w:fldCharType="separate"/>
                    </w:r>
                    <w:r>
                      <w:t>2</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4C2F65">
    <w:pPr>
      <w:pStyle w:val="9"/>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5B6163"/>
    <w:multiLevelType w:val="singleLevel"/>
    <w:tmpl w:val="155B6163"/>
    <w:lvl w:ilvl="0" w:tentative="0">
      <w:start w:val="2"/>
      <w:numFmt w:val="chineseCounting"/>
      <w:suff w:val="nothing"/>
      <w:lvlText w:val="（%1）"/>
      <w:lvlJc w:val="left"/>
      <w:rPr>
        <w:rFonts w:hint="eastAsia"/>
      </w:rPr>
    </w:lvl>
  </w:abstractNum>
  <w:abstractNum w:abstractNumId="1">
    <w:nsid w:val="45C42C9A"/>
    <w:multiLevelType w:val="multilevel"/>
    <w:tmpl w:val="45C42C9A"/>
    <w:lvl w:ilvl="0" w:tentative="0">
      <w:start w:val="1"/>
      <w:numFmt w:val="decimal"/>
      <w:lvlText w:val="%1"/>
      <w:lvlJc w:val="left"/>
      <w:pPr>
        <w:tabs>
          <w:tab w:val="left" w:pos="432"/>
        </w:tabs>
        <w:ind w:left="432" w:hanging="432"/>
      </w:pPr>
    </w:lvl>
    <w:lvl w:ilvl="1" w:tentative="0">
      <w:start w:val="1"/>
      <w:numFmt w:val="decimal"/>
      <w:lvlText w:val="%1.%2"/>
      <w:lvlJc w:val="left"/>
      <w:pPr>
        <w:tabs>
          <w:tab w:val="left" w:pos="576"/>
        </w:tabs>
        <w:ind w:left="576" w:hanging="576"/>
      </w:pPr>
    </w:lvl>
    <w:lvl w:ilvl="2" w:tentative="0">
      <w:start w:val="1"/>
      <w:numFmt w:val="decimal"/>
      <w:lvlText w:val="%1.%2.%3"/>
      <w:lvlJc w:val="left"/>
      <w:pPr>
        <w:tabs>
          <w:tab w:val="left" w:pos="720"/>
        </w:tabs>
        <w:ind w:left="720" w:hanging="720"/>
      </w:pPr>
    </w:lvl>
    <w:lvl w:ilvl="3" w:tentative="0">
      <w:start w:val="1"/>
      <w:numFmt w:val="decimal"/>
      <w:pStyle w:val="5"/>
      <w:lvlText w:val="%1.%2.%3.%4"/>
      <w:lvlJc w:val="left"/>
      <w:pPr>
        <w:tabs>
          <w:tab w:val="left" w:pos="864"/>
        </w:tabs>
        <w:ind w:left="182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ZhZmE1MDY1YzNhMmEwMThjOWRjZjM5MDhhMWY4ZDAifQ=="/>
  </w:docVars>
  <w:rsids>
    <w:rsidRoot w:val="00AF053F"/>
    <w:rsid w:val="00003274"/>
    <w:rsid w:val="00021362"/>
    <w:rsid w:val="00021FBC"/>
    <w:rsid w:val="0002390C"/>
    <w:rsid w:val="00031E0A"/>
    <w:rsid w:val="00045BF8"/>
    <w:rsid w:val="00054A5C"/>
    <w:rsid w:val="00056C68"/>
    <w:rsid w:val="00074962"/>
    <w:rsid w:val="00082EAF"/>
    <w:rsid w:val="00091846"/>
    <w:rsid w:val="000D73A3"/>
    <w:rsid w:val="000F2215"/>
    <w:rsid w:val="000F5D34"/>
    <w:rsid w:val="0011451D"/>
    <w:rsid w:val="00122D1B"/>
    <w:rsid w:val="001333F2"/>
    <w:rsid w:val="001347B9"/>
    <w:rsid w:val="00136BE8"/>
    <w:rsid w:val="001474B2"/>
    <w:rsid w:val="00154A64"/>
    <w:rsid w:val="00160630"/>
    <w:rsid w:val="001634C5"/>
    <w:rsid w:val="00163B17"/>
    <w:rsid w:val="001650EC"/>
    <w:rsid w:val="00183A09"/>
    <w:rsid w:val="00192BF1"/>
    <w:rsid w:val="001A216B"/>
    <w:rsid w:val="001A6DC0"/>
    <w:rsid w:val="001B5D9F"/>
    <w:rsid w:val="001C49A5"/>
    <w:rsid w:val="001C6C61"/>
    <w:rsid w:val="001E21E2"/>
    <w:rsid w:val="001F34FC"/>
    <w:rsid w:val="001F4261"/>
    <w:rsid w:val="00201521"/>
    <w:rsid w:val="002026A9"/>
    <w:rsid w:val="00213FDC"/>
    <w:rsid w:val="00214EAD"/>
    <w:rsid w:val="0022719B"/>
    <w:rsid w:val="00274B83"/>
    <w:rsid w:val="00282619"/>
    <w:rsid w:val="00296D4C"/>
    <w:rsid w:val="002A5EA3"/>
    <w:rsid w:val="002D5571"/>
    <w:rsid w:val="002F2DA3"/>
    <w:rsid w:val="00301396"/>
    <w:rsid w:val="003127C0"/>
    <w:rsid w:val="0033768F"/>
    <w:rsid w:val="00346116"/>
    <w:rsid w:val="0034628B"/>
    <w:rsid w:val="0036665C"/>
    <w:rsid w:val="00371A4A"/>
    <w:rsid w:val="00380559"/>
    <w:rsid w:val="003C485F"/>
    <w:rsid w:val="003E2831"/>
    <w:rsid w:val="003F0908"/>
    <w:rsid w:val="00404AF8"/>
    <w:rsid w:val="004215AD"/>
    <w:rsid w:val="00425F51"/>
    <w:rsid w:val="00432A9A"/>
    <w:rsid w:val="00436263"/>
    <w:rsid w:val="00464807"/>
    <w:rsid w:val="00470D3B"/>
    <w:rsid w:val="00472846"/>
    <w:rsid w:val="00475216"/>
    <w:rsid w:val="00483DDE"/>
    <w:rsid w:val="00491717"/>
    <w:rsid w:val="00494DEC"/>
    <w:rsid w:val="004A1676"/>
    <w:rsid w:val="004A2F33"/>
    <w:rsid w:val="004A60D1"/>
    <w:rsid w:val="004A6444"/>
    <w:rsid w:val="004B7302"/>
    <w:rsid w:val="004C2165"/>
    <w:rsid w:val="004C6D1B"/>
    <w:rsid w:val="004E5BEA"/>
    <w:rsid w:val="004E6395"/>
    <w:rsid w:val="004F6867"/>
    <w:rsid w:val="00505DBB"/>
    <w:rsid w:val="00520CCB"/>
    <w:rsid w:val="005270F7"/>
    <w:rsid w:val="00530BA8"/>
    <w:rsid w:val="00531973"/>
    <w:rsid w:val="00533CF2"/>
    <w:rsid w:val="0054144B"/>
    <w:rsid w:val="005440F5"/>
    <w:rsid w:val="00593E26"/>
    <w:rsid w:val="005C2FC7"/>
    <w:rsid w:val="005C7EF3"/>
    <w:rsid w:val="005D2FDF"/>
    <w:rsid w:val="005D7163"/>
    <w:rsid w:val="005F62C1"/>
    <w:rsid w:val="005F64A1"/>
    <w:rsid w:val="005F73A9"/>
    <w:rsid w:val="006010AE"/>
    <w:rsid w:val="0060779C"/>
    <w:rsid w:val="00612DDC"/>
    <w:rsid w:val="00616CBB"/>
    <w:rsid w:val="00622E0D"/>
    <w:rsid w:val="006304AF"/>
    <w:rsid w:val="00637F92"/>
    <w:rsid w:val="0064265F"/>
    <w:rsid w:val="0065502D"/>
    <w:rsid w:val="00666E18"/>
    <w:rsid w:val="0067551B"/>
    <w:rsid w:val="006809F5"/>
    <w:rsid w:val="00684E43"/>
    <w:rsid w:val="006A1330"/>
    <w:rsid w:val="006B5784"/>
    <w:rsid w:val="006C5A07"/>
    <w:rsid w:val="006D1AC8"/>
    <w:rsid w:val="006E2A69"/>
    <w:rsid w:val="006E39BB"/>
    <w:rsid w:val="006F0085"/>
    <w:rsid w:val="006F0E86"/>
    <w:rsid w:val="006F1608"/>
    <w:rsid w:val="006F342D"/>
    <w:rsid w:val="0070330A"/>
    <w:rsid w:val="00724E5E"/>
    <w:rsid w:val="00737738"/>
    <w:rsid w:val="0074016A"/>
    <w:rsid w:val="00787B93"/>
    <w:rsid w:val="007A370E"/>
    <w:rsid w:val="007B75D2"/>
    <w:rsid w:val="007C7990"/>
    <w:rsid w:val="007C7A61"/>
    <w:rsid w:val="007F2825"/>
    <w:rsid w:val="007F28BE"/>
    <w:rsid w:val="008028DD"/>
    <w:rsid w:val="00803326"/>
    <w:rsid w:val="00804CC3"/>
    <w:rsid w:val="00807B51"/>
    <w:rsid w:val="008157A0"/>
    <w:rsid w:val="00816E61"/>
    <w:rsid w:val="008178BB"/>
    <w:rsid w:val="00827AC7"/>
    <w:rsid w:val="00861EB4"/>
    <w:rsid w:val="008658DC"/>
    <w:rsid w:val="00865934"/>
    <w:rsid w:val="008660E3"/>
    <w:rsid w:val="00871BCC"/>
    <w:rsid w:val="0087217E"/>
    <w:rsid w:val="00890040"/>
    <w:rsid w:val="0089431C"/>
    <w:rsid w:val="008A05AF"/>
    <w:rsid w:val="008A23ED"/>
    <w:rsid w:val="008B450C"/>
    <w:rsid w:val="008C2CEF"/>
    <w:rsid w:val="008C4AAA"/>
    <w:rsid w:val="008D0EAB"/>
    <w:rsid w:val="008D40F5"/>
    <w:rsid w:val="008D4750"/>
    <w:rsid w:val="00905106"/>
    <w:rsid w:val="009122B6"/>
    <w:rsid w:val="009140B9"/>
    <w:rsid w:val="009179A0"/>
    <w:rsid w:val="00922B0A"/>
    <w:rsid w:val="009321B6"/>
    <w:rsid w:val="00935111"/>
    <w:rsid w:val="0095106B"/>
    <w:rsid w:val="00953D9C"/>
    <w:rsid w:val="009551C4"/>
    <w:rsid w:val="00956A9B"/>
    <w:rsid w:val="0096528E"/>
    <w:rsid w:val="009A33A0"/>
    <w:rsid w:val="009C42E6"/>
    <w:rsid w:val="009C7968"/>
    <w:rsid w:val="009E2C4C"/>
    <w:rsid w:val="009F7F06"/>
    <w:rsid w:val="00A33DE7"/>
    <w:rsid w:val="00A43CA2"/>
    <w:rsid w:val="00A66123"/>
    <w:rsid w:val="00A670E0"/>
    <w:rsid w:val="00A70F31"/>
    <w:rsid w:val="00AA137A"/>
    <w:rsid w:val="00AA746B"/>
    <w:rsid w:val="00AB5EB8"/>
    <w:rsid w:val="00AC0D5E"/>
    <w:rsid w:val="00AE3ED4"/>
    <w:rsid w:val="00AE5FD0"/>
    <w:rsid w:val="00AF053F"/>
    <w:rsid w:val="00B04DF8"/>
    <w:rsid w:val="00B124F3"/>
    <w:rsid w:val="00B27BCF"/>
    <w:rsid w:val="00B416F5"/>
    <w:rsid w:val="00B43DCC"/>
    <w:rsid w:val="00B52F37"/>
    <w:rsid w:val="00B5429F"/>
    <w:rsid w:val="00B55668"/>
    <w:rsid w:val="00B769D3"/>
    <w:rsid w:val="00B91FA2"/>
    <w:rsid w:val="00B93288"/>
    <w:rsid w:val="00BB638F"/>
    <w:rsid w:val="00BB7E8A"/>
    <w:rsid w:val="00BC3C73"/>
    <w:rsid w:val="00BD210B"/>
    <w:rsid w:val="00BE4A81"/>
    <w:rsid w:val="00BE6780"/>
    <w:rsid w:val="00BF6C1F"/>
    <w:rsid w:val="00C078EB"/>
    <w:rsid w:val="00C122A7"/>
    <w:rsid w:val="00C40B98"/>
    <w:rsid w:val="00C4630F"/>
    <w:rsid w:val="00C47A3E"/>
    <w:rsid w:val="00C63AF1"/>
    <w:rsid w:val="00C67287"/>
    <w:rsid w:val="00C70A20"/>
    <w:rsid w:val="00C73365"/>
    <w:rsid w:val="00C77BFF"/>
    <w:rsid w:val="00C8515D"/>
    <w:rsid w:val="00C9568D"/>
    <w:rsid w:val="00CA1332"/>
    <w:rsid w:val="00CA1592"/>
    <w:rsid w:val="00CB53C1"/>
    <w:rsid w:val="00CC0AE0"/>
    <w:rsid w:val="00CC1350"/>
    <w:rsid w:val="00CC43AE"/>
    <w:rsid w:val="00CD6A53"/>
    <w:rsid w:val="00CE4ABE"/>
    <w:rsid w:val="00D033CA"/>
    <w:rsid w:val="00D05AC5"/>
    <w:rsid w:val="00D22410"/>
    <w:rsid w:val="00D24BB3"/>
    <w:rsid w:val="00D36144"/>
    <w:rsid w:val="00D475BD"/>
    <w:rsid w:val="00D71ECE"/>
    <w:rsid w:val="00D73F26"/>
    <w:rsid w:val="00D762AD"/>
    <w:rsid w:val="00D76F67"/>
    <w:rsid w:val="00D838A9"/>
    <w:rsid w:val="00D874FD"/>
    <w:rsid w:val="00D87F13"/>
    <w:rsid w:val="00DA1C92"/>
    <w:rsid w:val="00DA7915"/>
    <w:rsid w:val="00DB1A5A"/>
    <w:rsid w:val="00DB1BFD"/>
    <w:rsid w:val="00DB4E5F"/>
    <w:rsid w:val="00DD1ACD"/>
    <w:rsid w:val="00DD42BF"/>
    <w:rsid w:val="00DE4AF5"/>
    <w:rsid w:val="00DF52E5"/>
    <w:rsid w:val="00E01995"/>
    <w:rsid w:val="00E07856"/>
    <w:rsid w:val="00E27970"/>
    <w:rsid w:val="00E3638F"/>
    <w:rsid w:val="00E64DE7"/>
    <w:rsid w:val="00E70843"/>
    <w:rsid w:val="00E85545"/>
    <w:rsid w:val="00EC359C"/>
    <w:rsid w:val="00ED247A"/>
    <w:rsid w:val="00ED2F49"/>
    <w:rsid w:val="00ED4130"/>
    <w:rsid w:val="00ED4DF7"/>
    <w:rsid w:val="00EE56BE"/>
    <w:rsid w:val="00F23576"/>
    <w:rsid w:val="00F24716"/>
    <w:rsid w:val="00F251A7"/>
    <w:rsid w:val="00F34FCE"/>
    <w:rsid w:val="00F42BA1"/>
    <w:rsid w:val="00F467C1"/>
    <w:rsid w:val="00F509BE"/>
    <w:rsid w:val="00F53152"/>
    <w:rsid w:val="00F63FFF"/>
    <w:rsid w:val="00F700DC"/>
    <w:rsid w:val="00F7233C"/>
    <w:rsid w:val="00F736AF"/>
    <w:rsid w:val="00F76DED"/>
    <w:rsid w:val="00F7761A"/>
    <w:rsid w:val="00F845F4"/>
    <w:rsid w:val="00FD2A01"/>
    <w:rsid w:val="00FD309C"/>
    <w:rsid w:val="01B42482"/>
    <w:rsid w:val="01E55632"/>
    <w:rsid w:val="01EF4280"/>
    <w:rsid w:val="0227136C"/>
    <w:rsid w:val="02715749"/>
    <w:rsid w:val="02793A3D"/>
    <w:rsid w:val="0280057E"/>
    <w:rsid w:val="028B36A9"/>
    <w:rsid w:val="0290692D"/>
    <w:rsid w:val="03430D8C"/>
    <w:rsid w:val="03E2554B"/>
    <w:rsid w:val="03E5406C"/>
    <w:rsid w:val="03EC254E"/>
    <w:rsid w:val="04055C37"/>
    <w:rsid w:val="042C2175"/>
    <w:rsid w:val="047B2B3A"/>
    <w:rsid w:val="04AE5EFE"/>
    <w:rsid w:val="04DA3078"/>
    <w:rsid w:val="04DC5239"/>
    <w:rsid w:val="04F62044"/>
    <w:rsid w:val="051554AC"/>
    <w:rsid w:val="053C0C8A"/>
    <w:rsid w:val="05425958"/>
    <w:rsid w:val="05481648"/>
    <w:rsid w:val="054933A7"/>
    <w:rsid w:val="05C942DC"/>
    <w:rsid w:val="05DA66C4"/>
    <w:rsid w:val="0644429B"/>
    <w:rsid w:val="064454F4"/>
    <w:rsid w:val="06636895"/>
    <w:rsid w:val="06F44CEC"/>
    <w:rsid w:val="071B449F"/>
    <w:rsid w:val="077A5BE0"/>
    <w:rsid w:val="07964648"/>
    <w:rsid w:val="07AA7AB3"/>
    <w:rsid w:val="07E5579C"/>
    <w:rsid w:val="07EC46BD"/>
    <w:rsid w:val="07F14C8B"/>
    <w:rsid w:val="07F810BC"/>
    <w:rsid w:val="0830406B"/>
    <w:rsid w:val="087A6CF5"/>
    <w:rsid w:val="087B5E32"/>
    <w:rsid w:val="08A94889"/>
    <w:rsid w:val="090D684D"/>
    <w:rsid w:val="0948135F"/>
    <w:rsid w:val="09B01C47"/>
    <w:rsid w:val="0AB90FAC"/>
    <w:rsid w:val="0AE53B72"/>
    <w:rsid w:val="0B1A0D0C"/>
    <w:rsid w:val="0B207909"/>
    <w:rsid w:val="0B5875F7"/>
    <w:rsid w:val="0B736943"/>
    <w:rsid w:val="0B9032AF"/>
    <w:rsid w:val="0B9720B7"/>
    <w:rsid w:val="0B9B03B4"/>
    <w:rsid w:val="0BA4235C"/>
    <w:rsid w:val="0BAD4690"/>
    <w:rsid w:val="0BFB586C"/>
    <w:rsid w:val="0C0138B7"/>
    <w:rsid w:val="0C2159A2"/>
    <w:rsid w:val="0C4B5C57"/>
    <w:rsid w:val="0C5D7542"/>
    <w:rsid w:val="0C782BCC"/>
    <w:rsid w:val="0CBD0903"/>
    <w:rsid w:val="0D244E26"/>
    <w:rsid w:val="0D442DD2"/>
    <w:rsid w:val="0D7A12F9"/>
    <w:rsid w:val="0D7D7B73"/>
    <w:rsid w:val="0D8647CF"/>
    <w:rsid w:val="0E1C43D0"/>
    <w:rsid w:val="0E431A34"/>
    <w:rsid w:val="0E682AF0"/>
    <w:rsid w:val="0E6F20D1"/>
    <w:rsid w:val="0E952CFB"/>
    <w:rsid w:val="0E963B01"/>
    <w:rsid w:val="0EC957CF"/>
    <w:rsid w:val="0F1A55BF"/>
    <w:rsid w:val="0F29227F"/>
    <w:rsid w:val="0F6C3997"/>
    <w:rsid w:val="0F713D1C"/>
    <w:rsid w:val="0F77629F"/>
    <w:rsid w:val="0F813175"/>
    <w:rsid w:val="0FBF4992"/>
    <w:rsid w:val="0FEF2407"/>
    <w:rsid w:val="0FF52C8D"/>
    <w:rsid w:val="100247AF"/>
    <w:rsid w:val="10806E18"/>
    <w:rsid w:val="10956460"/>
    <w:rsid w:val="10DF1FE4"/>
    <w:rsid w:val="113B0E6C"/>
    <w:rsid w:val="113F606E"/>
    <w:rsid w:val="116B021B"/>
    <w:rsid w:val="11805741"/>
    <w:rsid w:val="11BA49AD"/>
    <w:rsid w:val="11BD7734"/>
    <w:rsid w:val="11F1104F"/>
    <w:rsid w:val="11F15E0B"/>
    <w:rsid w:val="11F735B0"/>
    <w:rsid w:val="123F1DBA"/>
    <w:rsid w:val="128444EB"/>
    <w:rsid w:val="12F3794D"/>
    <w:rsid w:val="133D6ECA"/>
    <w:rsid w:val="1343194A"/>
    <w:rsid w:val="13500BF4"/>
    <w:rsid w:val="13B366E1"/>
    <w:rsid w:val="13C54C72"/>
    <w:rsid w:val="13F32CFC"/>
    <w:rsid w:val="14013202"/>
    <w:rsid w:val="1495254B"/>
    <w:rsid w:val="14EF619F"/>
    <w:rsid w:val="15086464"/>
    <w:rsid w:val="153B1EEF"/>
    <w:rsid w:val="155E3DE6"/>
    <w:rsid w:val="157860BB"/>
    <w:rsid w:val="15883A78"/>
    <w:rsid w:val="16350914"/>
    <w:rsid w:val="16461969"/>
    <w:rsid w:val="169721C5"/>
    <w:rsid w:val="16A32810"/>
    <w:rsid w:val="16CB6A06"/>
    <w:rsid w:val="16E64A64"/>
    <w:rsid w:val="16F62275"/>
    <w:rsid w:val="173E7F13"/>
    <w:rsid w:val="17464C31"/>
    <w:rsid w:val="177B4357"/>
    <w:rsid w:val="17841F13"/>
    <w:rsid w:val="17AD2254"/>
    <w:rsid w:val="17D11706"/>
    <w:rsid w:val="17D65BAB"/>
    <w:rsid w:val="1816734B"/>
    <w:rsid w:val="1831495E"/>
    <w:rsid w:val="184E38EE"/>
    <w:rsid w:val="18595380"/>
    <w:rsid w:val="187E0711"/>
    <w:rsid w:val="193747D9"/>
    <w:rsid w:val="197F0E32"/>
    <w:rsid w:val="1991739F"/>
    <w:rsid w:val="19BE654B"/>
    <w:rsid w:val="19DE635C"/>
    <w:rsid w:val="1A954C6D"/>
    <w:rsid w:val="1AAA63EA"/>
    <w:rsid w:val="1AB9295D"/>
    <w:rsid w:val="1AD06898"/>
    <w:rsid w:val="1BCF75E0"/>
    <w:rsid w:val="1BDB2B53"/>
    <w:rsid w:val="1BE16C4A"/>
    <w:rsid w:val="1C177CDF"/>
    <w:rsid w:val="1C1C4F1A"/>
    <w:rsid w:val="1C240FD6"/>
    <w:rsid w:val="1C9045A6"/>
    <w:rsid w:val="1CC23D13"/>
    <w:rsid w:val="1CCA6DAE"/>
    <w:rsid w:val="1D047E88"/>
    <w:rsid w:val="1D21690A"/>
    <w:rsid w:val="1D3C15D5"/>
    <w:rsid w:val="1D5F4C23"/>
    <w:rsid w:val="1D8079A9"/>
    <w:rsid w:val="1DE81558"/>
    <w:rsid w:val="1E37428D"/>
    <w:rsid w:val="1E3C31F0"/>
    <w:rsid w:val="1E647589"/>
    <w:rsid w:val="1EF767C5"/>
    <w:rsid w:val="1F0979D8"/>
    <w:rsid w:val="1F2E492C"/>
    <w:rsid w:val="1F666B54"/>
    <w:rsid w:val="1FC60199"/>
    <w:rsid w:val="1FDD203C"/>
    <w:rsid w:val="205C2E59"/>
    <w:rsid w:val="205F12B0"/>
    <w:rsid w:val="20C302A5"/>
    <w:rsid w:val="211A28A6"/>
    <w:rsid w:val="215722A9"/>
    <w:rsid w:val="21EC558C"/>
    <w:rsid w:val="21FB1EC7"/>
    <w:rsid w:val="21FE3C72"/>
    <w:rsid w:val="220F7C12"/>
    <w:rsid w:val="221A63C7"/>
    <w:rsid w:val="22257339"/>
    <w:rsid w:val="228627E4"/>
    <w:rsid w:val="229121BE"/>
    <w:rsid w:val="22A25A46"/>
    <w:rsid w:val="22C12814"/>
    <w:rsid w:val="23283FDF"/>
    <w:rsid w:val="23D27E21"/>
    <w:rsid w:val="23D64EFC"/>
    <w:rsid w:val="23E53A91"/>
    <w:rsid w:val="240F5826"/>
    <w:rsid w:val="243110EE"/>
    <w:rsid w:val="24D15DD9"/>
    <w:rsid w:val="24E85698"/>
    <w:rsid w:val="250C44AD"/>
    <w:rsid w:val="25283A75"/>
    <w:rsid w:val="2543433B"/>
    <w:rsid w:val="25741171"/>
    <w:rsid w:val="25FB41E1"/>
    <w:rsid w:val="272202D4"/>
    <w:rsid w:val="27871DC5"/>
    <w:rsid w:val="27A630A9"/>
    <w:rsid w:val="27A677E8"/>
    <w:rsid w:val="27D7658E"/>
    <w:rsid w:val="27DD2553"/>
    <w:rsid w:val="27EB72DA"/>
    <w:rsid w:val="27F154AD"/>
    <w:rsid w:val="281963E4"/>
    <w:rsid w:val="281A36C8"/>
    <w:rsid w:val="281F201A"/>
    <w:rsid w:val="28674CE7"/>
    <w:rsid w:val="289247BF"/>
    <w:rsid w:val="28971329"/>
    <w:rsid w:val="28983B15"/>
    <w:rsid w:val="28B316E0"/>
    <w:rsid w:val="292A511A"/>
    <w:rsid w:val="29430BA2"/>
    <w:rsid w:val="295B60F3"/>
    <w:rsid w:val="295F0BBE"/>
    <w:rsid w:val="297D4623"/>
    <w:rsid w:val="299C6801"/>
    <w:rsid w:val="29F221D6"/>
    <w:rsid w:val="29FB51F9"/>
    <w:rsid w:val="2A1C68A5"/>
    <w:rsid w:val="2ACD6F90"/>
    <w:rsid w:val="2AEE43AD"/>
    <w:rsid w:val="2AEF139C"/>
    <w:rsid w:val="2AF753BF"/>
    <w:rsid w:val="2B14448A"/>
    <w:rsid w:val="2B5621F6"/>
    <w:rsid w:val="2BC25193"/>
    <w:rsid w:val="2BF12A02"/>
    <w:rsid w:val="2C7E07E0"/>
    <w:rsid w:val="2C865DB3"/>
    <w:rsid w:val="2CF9317E"/>
    <w:rsid w:val="2D040B7E"/>
    <w:rsid w:val="2D086C14"/>
    <w:rsid w:val="2D3E7E99"/>
    <w:rsid w:val="2D891F92"/>
    <w:rsid w:val="2DE818AD"/>
    <w:rsid w:val="2DF24F65"/>
    <w:rsid w:val="2DF82535"/>
    <w:rsid w:val="2E052911"/>
    <w:rsid w:val="2E6C3AB8"/>
    <w:rsid w:val="2ECB69A3"/>
    <w:rsid w:val="2EE67593"/>
    <w:rsid w:val="2EE86FA1"/>
    <w:rsid w:val="2EF035FA"/>
    <w:rsid w:val="2F103808"/>
    <w:rsid w:val="2F194CF3"/>
    <w:rsid w:val="2F3F11F4"/>
    <w:rsid w:val="2F5E78CC"/>
    <w:rsid w:val="2F6F3184"/>
    <w:rsid w:val="2F9227D6"/>
    <w:rsid w:val="2FB71B5D"/>
    <w:rsid w:val="2FC83556"/>
    <w:rsid w:val="2FCA6D0F"/>
    <w:rsid w:val="3052688A"/>
    <w:rsid w:val="3068624C"/>
    <w:rsid w:val="30E753F9"/>
    <w:rsid w:val="30F518CE"/>
    <w:rsid w:val="310D0BE5"/>
    <w:rsid w:val="310E0717"/>
    <w:rsid w:val="3117314F"/>
    <w:rsid w:val="31304EDE"/>
    <w:rsid w:val="31494D43"/>
    <w:rsid w:val="31761AC6"/>
    <w:rsid w:val="31774C75"/>
    <w:rsid w:val="318F7D13"/>
    <w:rsid w:val="3194640B"/>
    <w:rsid w:val="31A57BFF"/>
    <w:rsid w:val="31B06272"/>
    <w:rsid w:val="32400D81"/>
    <w:rsid w:val="327F1AF6"/>
    <w:rsid w:val="329A04B8"/>
    <w:rsid w:val="32DD63C8"/>
    <w:rsid w:val="32F14A78"/>
    <w:rsid w:val="331F7372"/>
    <w:rsid w:val="33362DEE"/>
    <w:rsid w:val="33415F47"/>
    <w:rsid w:val="33615B7E"/>
    <w:rsid w:val="336321F8"/>
    <w:rsid w:val="33731FC9"/>
    <w:rsid w:val="338D0C1D"/>
    <w:rsid w:val="33A63196"/>
    <w:rsid w:val="33B4304E"/>
    <w:rsid w:val="3469200E"/>
    <w:rsid w:val="34F94195"/>
    <w:rsid w:val="357905DD"/>
    <w:rsid w:val="358F4CD9"/>
    <w:rsid w:val="35AB1391"/>
    <w:rsid w:val="35C4470F"/>
    <w:rsid w:val="35C661CB"/>
    <w:rsid w:val="36502C6A"/>
    <w:rsid w:val="366B6AAE"/>
    <w:rsid w:val="3699492B"/>
    <w:rsid w:val="369E498F"/>
    <w:rsid w:val="36B03D7F"/>
    <w:rsid w:val="370F5CF1"/>
    <w:rsid w:val="3717497C"/>
    <w:rsid w:val="37193A02"/>
    <w:rsid w:val="371F2CC4"/>
    <w:rsid w:val="372238D5"/>
    <w:rsid w:val="373D0337"/>
    <w:rsid w:val="37750D92"/>
    <w:rsid w:val="378617DA"/>
    <w:rsid w:val="381A7A6E"/>
    <w:rsid w:val="384F0CD1"/>
    <w:rsid w:val="386165B7"/>
    <w:rsid w:val="38B26EBB"/>
    <w:rsid w:val="39233224"/>
    <w:rsid w:val="39305366"/>
    <w:rsid w:val="39EB51A8"/>
    <w:rsid w:val="3A14413D"/>
    <w:rsid w:val="3A2C7681"/>
    <w:rsid w:val="3A67083F"/>
    <w:rsid w:val="3AAC163F"/>
    <w:rsid w:val="3AB205C2"/>
    <w:rsid w:val="3B29751D"/>
    <w:rsid w:val="3BA439DE"/>
    <w:rsid w:val="3BF62540"/>
    <w:rsid w:val="3C3420E0"/>
    <w:rsid w:val="3C696509"/>
    <w:rsid w:val="3CCB41A4"/>
    <w:rsid w:val="3CE61756"/>
    <w:rsid w:val="3D0819E5"/>
    <w:rsid w:val="3D762284"/>
    <w:rsid w:val="3DAA4C63"/>
    <w:rsid w:val="3DD20930"/>
    <w:rsid w:val="3E05462F"/>
    <w:rsid w:val="3EFA6CDE"/>
    <w:rsid w:val="3F0832D4"/>
    <w:rsid w:val="3F0E6EB2"/>
    <w:rsid w:val="3F3D1555"/>
    <w:rsid w:val="3F4D5267"/>
    <w:rsid w:val="3F627F8C"/>
    <w:rsid w:val="40077F79"/>
    <w:rsid w:val="4030441F"/>
    <w:rsid w:val="40337739"/>
    <w:rsid w:val="403B7A69"/>
    <w:rsid w:val="409A6309"/>
    <w:rsid w:val="40A610D2"/>
    <w:rsid w:val="40B0516F"/>
    <w:rsid w:val="40D7128C"/>
    <w:rsid w:val="40E73432"/>
    <w:rsid w:val="415F6F07"/>
    <w:rsid w:val="41EC558E"/>
    <w:rsid w:val="41EF2605"/>
    <w:rsid w:val="41FA16A1"/>
    <w:rsid w:val="42205B5A"/>
    <w:rsid w:val="42262648"/>
    <w:rsid w:val="422B70E3"/>
    <w:rsid w:val="42BB1D2E"/>
    <w:rsid w:val="432D56EA"/>
    <w:rsid w:val="439A360B"/>
    <w:rsid w:val="43A00E80"/>
    <w:rsid w:val="44242A3A"/>
    <w:rsid w:val="442E1CE5"/>
    <w:rsid w:val="44347BDB"/>
    <w:rsid w:val="445B453A"/>
    <w:rsid w:val="44C730D2"/>
    <w:rsid w:val="44D2041B"/>
    <w:rsid w:val="44FC0813"/>
    <w:rsid w:val="455455A1"/>
    <w:rsid w:val="45DE1013"/>
    <w:rsid w:val="45E16709"/>
    <w:rsid w:val="46162BE9"/>
    <w:rsid w:val="462C0D52"/>
    <w:rsid w:val="46614E62"/>
    <w:rsid w:val="46C816AD"/>
    <w:rsid w:val="471F55B4"/>
    <w:rsid w:val="47703783"/>
    <w:rsid w:val="47777520"/>
    <w:rsid w:val="4799304B"/>
    <w:rsid w:val="47EA4B10"/>
    <w:rsid w:val="48912890"/>
    <w:rsid w:val="48943661"/>
    <w:rsid w:val="48DB4771"/>
    <w:rsid w:val="48DE14AE"/>
    <w:rsid w:val="48ED63DD"/>
    <w:rsid w:val="490746D8"/>
    <w:rsid w:val="491A533F"/>
    <w:rsid w:val="495711BC"/>
    <w:rsid w:val="497679B3"/>
    <w:rsid w:val="49955CB0"/>
    <w:rsid w:val="49A308A5"/>
    <w:rsid w:val="4A026967"/>
    <w:rsid w:val="4A3B288C"/>
    <w:rsid w:val="4A40755C"/>
    <w:rsid w:val="4A5255BA"/>
    <w:rsid w:val="4ABA1153"/>
    <w:rsid w:val="4AC828C3"/>
    <w:rsid w:val="4AD05F9F"/>
    <w:rsid w:val="4B0610EB"/>
    <w:rsid w:val="4B2A1498"/>
    <w:rsid w:val="4B391B4B"/>
    <w:rsid w:val="4B391DA2"/>
    <w:rsid w:val="4B643186"/>
    <w:rsid w:val="4B8D4AF3"/>
    <w:rsid w:val="4B92472D"/>
    <w:rsid w:val="4BEC5F45"/>
    <w:rsid w:val="4C001999"/>
    <w:rsid w:val="4C042152"/>
    <w:rsid w:val="4C3E7D70"/>
    <w:rsid w:val="4C8609A4"/>
    <w:rsid w:val="4C9E05BD"/>
    <w:rsid w:val="4CCE1054"/>
    <w:rsid w:val="4CEF202A"/>
    <w:rsid w:val="4CF42992"/>
    <w:rsid w:val="4DB46D3B"/>
    <w:rsid w:val="4E643CA3"/>
    <w:rsid w:val="4E6D46B7"/>
    <w:rsid w:val="4EB065CA"/>
    <w:rsid w:val="4EB1136E"/>
    <w:rsid w:val="4EB241D3"/>
    <w:rsid w:val="4F4976BB"/>
    <w:rsid w:val="4F561CEE"/>
    <w:rsid w:val="4F5B5FD8"/>
    <w:rsid w:val="4F5C1BF6"/>
    <w:rsid w:val="4F830800"/>
    <w:rsid w:val="4FA37A7D"/>
    <w:rsid w:val="4FAA2036"/>
    <w:rsid w:val="4FC57000"/>
    <w:rsid w:val="4FE75A5F"/>
    <w:rsid w:val="4FF36806"/>
    <w:rsid w:val="50094EDC"/>
    <w:rsid w:val="503E4383"/>
    <w:rsid w:val="509154C1"/>
    <w:rsid w:val="50DB0924"/>
    <w:rsid w:val="513F4E42"/>
    <w:rsid w:val="51453A50"/>
    <w:rsid w:val="514A644B"/>
    <w:rsid w:val="51616F11"/>
    <w:rsid w:val="51BF1317"/>
    <w:rsid w:val="51E324CE"/>
    <w:rsid w:val="521A0311"/>
    <w:rsid w:val="52256087"/>
    <w:rsid w:val="5250758C"/>
    <w:rsid w:val="52792952"/>
    <w:rsid w:val="52965BFE"/>
    <w:rsid w:val="52A114F4"/>
    <w:rsid w:val="52AB4326"/>
    <w:rsid w:val="52AE47DD"/>
    <w:rsid w:val="52C55DA9"/>
    <w:rsid w:val="52C65884"/>
    <w:rsid w:val="52CA7C3B"/>
    <w:rsid w:val="52FB2D4C"/>
    <w:rsid w:val="531E39F9"/>
    <w:rsid w:val="53314E6B"/>
    <w:rsid w:val="535B675C"/>
    <w:rsid w:val="536417C2"/>
    <w:rsid w:val="536A791B"/>
    <w:rsid w:val="537126E4"/>
    <w:rsid w:val="53B65C79"/>
    <w:rsid w:val="53D77659"/>
    <w:rsid w:val="53F653D1"/>
    <w:rsid w:val="54116425"/>
    <w:rsid w:val="54216F96"/>
    <w:rsid w:val="54AD7EF7"/>
    <w:rsid w:val="54CA4065"/>
    <w:rsid w:val="54D04938"/>
    <w:rsid w:val="54E3662D"/>
    <w:rsid w:val="54F55D2D"/>
    <w:rsid w:val="55392DEA"/>
    <w:rsid w:val="55580697"/>
    <w:rsid w:val="55607403"/>
    <w:rsid w:val="55BC5D1E"/>
    <w:rsid w:val="55BD5562"/>
    <w:rsid w:val="562E717A"/>
    <w:rsid w:val="56314D84"/>
    <w:rsid w:val="564B6187"/>
    <w:rsid w:val="56CC14CD"/>
    <w:rsid w:val="56F273D9"/>
    <w:rsid w:val="576D009B"/>
    <w:rsid w:val="57F347A6"/>
    <w:rsid w:val="5850651E"/>
    <w:rsid w:val="585A4825"/>
    <w:rsid w:val="58660E70"/>
    <w:rsid w:val="58705C2B"/>
    <w:rsid w:val="58900246"/>
    <w:rsid w:val="58A81A34"/>
    <w:rsid w:val="593660E9"/>
    <w:rsid w:val="595D3D97"/>
    <w:rsid w:val="5974319A"/>
    <w:rsid w:val="59AC4C8A"/>
    <w:rsid w:val="59D17BED"/>
    <w:rsid w:val="5A223F52"/>
    <w:rsid w:val="5A2E57E0"/>
    <w:rsid w:val="5A2F0E8B"/>
    <w:rsid w:val="5A9C25C4"/>
    <w:rsid w:val="5ACA5CCE"/>
    <w:rsid w:val="5AEB198C"/>
    <w:rsid w:val="5B2B235C"/>
    <w:rsid w:val="5B2B24A8"/>
    <w:rsid w:val="5B375B9B"/>
    <w:rsid w:val="5BAC35E9"/>
    <w:rsid w:val="5BE9723E"/>
    <w:rsid w:val="5C03352E"/>
    <w:rsid w:val="5C7E0A15"/>
    <w:rsid w:val="5CD63510"/>
    <w:rsid w:val="5CF75DBB"/>
    <w:rsid w:val="5DDA6402"/>
    <w:rsid w:val="5E115985"/>
    <w:rsid w:val="5E266350"/>
    <w:rsid w:val="5E3C677A"/>
    <w:rsid w:val="5E411761"/>
    <w:rsid w:val="5E497694"/>
    <w:rsid w:val="5E9A270F"/>
    <w:rsid w:val="5EBF39C8"/>
    <w:rsid w:val="5EC22455"/>
    <w:rsid w:val="5EDD69C4"/>
    <w:rsid w:val="5F095C69"/>
    <w:rsid w:val="5F107CE1"/>
    <w:rsid w:val="5F1E698F"/>
    <w:rsid w:val="5F360D64"/>
    <w:rsid w:val="5F741493"/>
    <w:rsid w:val="5F8567C0"/>
    <w:rsid w:val="5FA06307"/>
    <w:rsid w:val="5FA96A4F"/>
    <w:rsid w:val="60107F5B"/>
    <w:rsid w:val="601D6864"/>
    <w:rsid w:val="607A2BDB"/>
    <w:rsid w:val="60B3797D"/>
    <w:rsid w:val="60D4478D"/>
    <w:rsid w:val="60D55146"/>
    <w:rsid w:val="60EE3804"/>
    <w:rsid w:val="60F826E8"/>
    <w:rsid w:val="61300818"/>
    <w:rsid w:val="616C33EB"/>
    <w:rsid w:val="619C2DFB"/>
    <w:rsid w:val="61B41B2B"/>
    <w:rsid w:val="61B50295"/>
    <w:rsid w:val="61C30A64"/>
    <w:rsid w:val="62644ACA"/>
    <w:rsid w:val="62A40404"/>
    <w:rsid w:val="62EF5E90"/>
    <w:rsid w:val="62FA4A7E"/>
    <w:rsid w:val="632978E4"/>
    <w:rsid w:val="63EC0CD0"/>
    <w:rsid w:val="64524ACE"/>
    <w:rsid w:val="64815B29"/>
    <w:rsid w:val="64EF017A"/>
    <w:rsid w:val="64FB1513"/>
    <w:rsid w:val="651B477E"/>
    <w:rsid w:val="65331DAC"/>
    <w:rsid w:val="6546655F"/>
    <w:rsid w:val="655C68E9"/>
    <w:rsid w:val="657538DE"/>
    <w:rsid w:val="657A4758"/>
    <w:rsid w:val="65B23EF2"/>
    <w:rsid w:val="65BB267B"/>
    <w:rsid w:val="66292B35"/>
    <w:rsid w:val="663468E7"/>
    <w:rsid w:val="666C6C0C"/>
    <w:rsid w:val="66734390"/>
    <w:rsid w:val="668A0872"/>
    <w:rsid w:val="66D67194"/>
    <w:rsid w:val="66D9761E"/>
    <w:rsid w:val="66FB5603"/>
    <w:rsid w:val="674A48FB"/>
    <w:rsid w:val="67902232"/>
    <w:rsid w:val="679C1682"/>
    <w:rsid w:val="6811597C"/>
    <w:rsid w:val="69393A8B"/>
    <w:rsid w:val="693E18D1"/>
    <w:rsid w:val="695B5CB5"/>
    <w:rsid w:val="695E728F"/>
    <w:rsid w:val="699B4F1F"/>
    <w:rsid w:val="69C53AC8"/>
    <w:rsid w:val="69CF540A"/>
    <w:rsid w:val="6A3B4875"/>
    <w:rsid w:val="6A4D600B"/>
    <w:rsid w:val="6A4E7F61"/>
    <w:rsid w:val="6A5B6F14"/>
    <w:rsid w:val="6AD66691"/>
    <w:rsid w:val="6B5A2FD8"/>
    <w:rsid w:val="6B8C2AEF"/>
    <w:rsid w:val="6B8C552A"/>
    <w:rsid w:val="6BB1003D"/>
    <w:rsid w:val="6BCB1B76"/>
    <w:rsid w:val="6BE02E3B"/>
    <w:rsid w:val="6BE57E4B"/>
    <w:rsid w:val="6C131444"/>
    <w:rsid w:val="6C790D93"/>
    <w:rsid w:val="6C990284"/>
    <w:rsid w:val="6CC977B9"/>
    <w:rsid w:val="6CFC5A53"/>
    <w:rsid w:val="6D1C3A45"/>
    <w:rsid w:val="6D20689B"/>
    <w:rsid w:val="6D712BA4"/>
    <w:rsid w:val="6D730D43"/>
    <w:rsid w:val="6DAC1227"/>
    <w:rsid w:val="6E3B6FB5"/>
    <w:rsid w:val="6E453429"/>
    <w:rsid w:val="6E58509F"/>
    <w:rsid w:val="6E5E5529"/>
    <w:rsid w:val="6ED62216"/>
    <w:rsid w:val="6EF00BAB"/>
    <w:rsid w:val="6EF1703A"/>
    <w:rsid w:val="6F1137D3"/>
    <w:rsid w:val="6F733092"/>
    <w:rsid w:val="70223CA8"/>
    <w:rsid w:val="70401259"/>
    <w:rsid w:val="70A64304"/>
    <w:rsid w:val="70C8648D"/>
    <w:rsid w:val="70D96CF7"/>
    <w:rsid w:val="70FA61CC"/>
    <w:rsid w:val="71135148"/>
    <w:rsid w:val="71B66844"/>
    <w:rsid w:val="72281CB7"/>
    <w:rsid w:val="72352DC1"/>
    <w:rsid w:val="727D7636"/>
    <w:rsid w:val="72834168"/>
    <w:rsid w:val="72DA7096"/>
    <w:rsid w:val="72F44408"/>
    <w:rsid w:val="73090C9F"/>
    <w:rsid w:val="735C3CAF"/>
    <w:rsid w:val="73B93DD7"/>
    <w:rsid w:val="744321B9"/>
    <w:rsid w:val="74440888"/>
    <w:rsid w:val="747E4611"/>
    <w:rsid w:val="74AE3AD6"/>
    <w:rsid w:val="74B758D6"/>
    <w:rsid w:val="74CE1156"/>
    <w:rsid w:val="750C4465"/>
    <w:rsid w:val="75477F63"/>
    <w:rsid w:val="75C40F41"/>
    <w:rsid w:val="76BE3413"/>
    <w:rsid w:val="77021BF7"/>
    <w:rsid w:val="7702635B"/>
    <w:rsid w:val="77375BF2"/>
    <w:rsid w:val="774C461A"/>
    <w:rsid w:val="775F6554"/>
    <w:rsid w:val="77902025"/>
    <w:rsid w:val="77A67B4A"/>
    <w:rsid w:val="780D00EB"/>
    <w:rsid w:val="783D54BE"/>
    <w:rsid w:val="784634E7"/>
    <w:rsid w:val="785901FD"/>
    <w:rsid w:val="78597A6C"/>
    <w:rsid w:val="78730747"/>
    <w:rsid w:val="787A6AEA"/>
    <w:rsid w:val="78987DFD"/>
    <w:rsid w:val="78FA098B"/>
    <w:rsid w:val="791A70C2"/>
    <w:rsid w:val="79444A09"/>
    <w:rsid w:val="79490272"/>
    <w:rsid w:val="79886966"/>
    <w:rsid w:val="7A01000A"/>
    <w:rsid w:val="7A581263"/>
    <w:rsid w:val="7A593044"/>
    <w:rsid w:val="7AD721F7"/>
    <w:rsid w:val="7B2D0EF4"/>
    <w:rsid w:val="7B412A6E"/>
    <w:rsid w:val="7B491425"/>
    <w:rsid w:val="7B5D08F9"/>
    <w:rsid w:val="7B620780"/>
    <w:rsid w:val="7BA661AA"/>
    <w:rsid w:val="7BD841A3"/>
    <w:rsid w:val="7BF9384E"/>
    <w:rsid w:val="7BFF5D97"/>
    <w:rsid w:val="7C335C78"/>
    <w:rsid w:val="7C745A82"/>
    <w:rsid w:val="7C8C07B5"/>
    <w:rsid w:val="7CDE33C7"/>
    <w:rsid w:val="7CF90201"/>
    <w:rsid w:val="7D473DD3"/>
    <w:rsid w:val="7D536269"/>
    <w:rsid w:val="7D9C49CE"/>
    <w:rsid w:val="7D9D3F0C"/>
    <w:rsid w:val="7DAE3EC2"/>
    <w:rsid w:val="7DB60B46"/>
    <w:rsid w:val="7E1D68B4"/>
    <w:rsid w:val="7E2E1D9A"/>
    <w:rsid w:val="7E5E2DBE"/>
    <w:rsid w:val="7EA03FAB"/>
    <w:rsid w:val="7EFF60EA"/>
    <w:rsid w:val="7F0A67A3"/>
    <w:rsid w:val="7FB7056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等线" w:cs="等线"/>
      <w:kern w:val="2"/>
      <w:sz w:val="28"/>
      <w:szCs w:val="24"/>
      <w:lang w:val="en-US" w:eastAsia="zh-CN" w:bidi="ar-SA"/>
    </w:rPr>
  </w:style>
  <w:style w:type="paragraph" w:styleId="2">
    <w:name w:val="heading 1"/>
    <w:basedOn w:val="1"/>
    <w:next w:val="1"/>
    <w:link w:val="34"/>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5"/>
    <w:qFormat/>
    <w:uiPriority w:val="0"/>
    <w:pPr>
      <w:keepNext/>
      <w:ind w:firstLine="241" w:firstLineChars="100"/>
      <w:outlineLvl w:val="1"/>
    </w:pPr>
    <w:rPr>
      <w:b/>
      <w:bCs/>
      <w:sz w:val="24"/>
      <w:szCs w:val="20"/>
    </w:rPr>
  </w:style>
  <w:style w:type="paragraph" w:styleId="4">
    <w:name w:val="heading 3"/>
    <w:basedOn w:val="1"/>
    <w:next w:val="1"/>
    <w:link w:val="36"/>
    <w:qFormat/>
    <w:uiPriority w:val="0"/>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widowControl/>
      <w:numPr>
        <w:ilvl w:val="3"/>
        <w:numId w:val="1"/>
      </w:numPr>
      <w:spacing w:before="280" w:after="290" w:line="376" w:lineRule="auto"/>
      <w:jc w:val="left"/>
      <w:outlineLvl w:val="3"/>
    </w:pPr>
    <w:rPr>
      <w:rFonts w:ascii="Arial" w:hAnsi="Arial" w:eastAsia="黑体"/>
      <w:b/>
      <w:bCs/>
      <w:kern w:val="0"/>
      <w:szCs w:val="28"/>
    </w:rPr>
  </w:style>
  <w:style w:type="character" w:default="1" w:styleId="28">
    <w:name w:val="Default Paragraph Font"/>
    <w:link w:val="29"/>
    <w:semiHidden/>
    <w:qFormat/>
    <w:uiPriority w:val="0"/>
  </w:style>
  <w:style w:type="table" w:default="1" w:styleId="26">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6">
    <w:name w:val="table of authorities"/>
    <w:basedOn w:val="1"/>
    <w:next w:val="1"/>
    <w:qFormat/>
    <w:uiPriority w:val="0"/>
    <w:pPr>
      <w:spacing w:before="100" w:beforeAutospacing="1" w:after="100" w:afterAutospacing="1"/>
      <w:ind w:left="420" w:leftChars="200"/>
    </w:pPr>
    <w:rPr>
      <w:rFonts w:cs="Times New Roman"/>
      <w:szCs w:val="21"/>
    </w:rPr>
  </w:style>
  <w:style w:type="paragraph" w:styleId="7">
    <w:name w:val="Normal Indent"/>
    <w:basedOn w:val="1"/>
    <w:unhideWhenUsed/>
    <w:qFormat/>
    <w:uiPriority w:val="99"/>
    <w:pPr>
      <w:ind w:firstLine="420"/>
    </w:pPr>
  </w:style>
  <w:style w:type="paragraph" w:styleId="8">
    <w:name w:val="annotation text"/>
    <w:basedOn w:val="1"/>
    <w:link w:val="37"/>
    <w:semiHidden/>
    <w:qFormat/>
    <w:uiPriority w:val="0"/>
    <w:pPr>
      <w:jc w:val="left"/>
    </w:pPr>
  </w:style>
  <w:style w:type="paragraph" w:styleId="9">
    <w:name w:val="Body Text"/>
    <w:basedOn w:val="1"/>
    <w:next w:val="10"/>
    <w:link w:val="33"/>
    <w:qFormat/>
    <w:uiPriority w:val="0"/>
    <w:pPr>
      <w:spacing w:after="120"/>
    </w:pPr>
    <w:rPr>
      <w:rFonts w:eastAsia="Times New Roman"/>
    </w:rPr>
  </w:style>
  <w:style w:type="paragraph" w:customStyle="1" w:styleId="10">
    <w:name w:val="Default"/>
    <w:qFormat/>
    <w:uiPriority w:val="0"/>
    <w:pPr>
      <w:widowControl w:val="0"/>
      <w:autoSpaceDE w:val="0"/>
      <w:autoSpaceDN w:val="0"/>
      <w:adjustRightInd w:val="0"/>
    </w:pPr>
    <w:rPr>
      <w:rFonts w:ascii="楷体à.ā" w:hAnsi="等线" w:eastAsia="楷体à.ā" w:cs="等线"/>
      <w:color w:val="000000"/>
      <w:sz w:val="24"/>
      <w:szCs w:val="22"/>
      <w:lang w:val="en-US" w:eastAsia="zh-CN" w:bidi="ar-SA"/>
    </w:rPr>
  </w:style>
  <w:style w:type="paragraph" w:styleId="11">
    <w:name w:val="Body Text Indent"/>
    <w:basedOn w:val="1"/>
    <w:qFormat/>
    <w:uiPriority w:val="0"/>
    <w:pPr>
      <w:ind w:firstLine="538" w:firstLineChars="192"/>
      <w:jc w:val="left"/>
    </w:pPr>
  </w:style>
  <w:style w:type="paragraph" w:styleId="12">
    <w:name w:val="Plain Text"/>
    <w:basedOn w:val="1"/>
    <w:link w:val="38"/>
    <w:qFormat/>
    <w:uiPriority w:val="0"/>
    <w:rPr>
      <w:rFonts w:hAnsi="Courier New" w:cs="Courier New"/>
      <w:sz w:val="21"/>
      <w:szCs w:val="21"/>
    </w:rPr>
  </w:style>
  <w:style w:type="paragraph" w:styleId="13">
    <w:name w:val="Body Text Indent 2"/>
    <w:basedOn w:val="1"/>
    <w:qFormat/>
    <w:uiPriority w:val="0"/>
    <w:pPr>
      <w:ind w:firstLine="420" w:firstLineChars="150"/>
      <w:jc w:val="left"/>
    </w:pPr>
  </w:style>
  <w:style w:type="paragraph" w:styleId="14">
    <w:name w:val="Balloon Text"/>
    <w:basedOn w:val="1"/>
    <w:semiHidden/>
    <w:qFormat/>
    <w:uiPriority w:val="0"/>
    <w:rPr>
      <w:sz w:val="18"/>
      <w:szCs w:val="18"/>
    </w:rPr>
  </w:style>
  <w:style w:type="paragraph" w:styleId="15">
    <w:name w:val="footer"/>
    <w:basedOn w:val="1"/>
    <w:link w:val="39"/>
    <w:qFormat/>
    <w:uiPriority w:val="99"/>
    <w:pPr>
      <w:tabs>
        <w:tab w:val="center" w:pos="4153"/>
        <w:tab w:val="right" w:pos="8306"/>
      </w:tabs>
      <w:snapToGrid w:val="0"/>
      <w:jc w:val="left"/>
    </w:pPr>
    <w:rPr>
      <w:rFonts w:eastAsia="Times New Roman"/>
      <w:sz w:val="18"/>
      <w:szCs w:val="18"/>
    </w:rPr>
  </w:style>
  <w:style w:type="paragraph" w:styleId="1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semiHidden/>
    <w:qFormat/>
    <w:uiPriority w:val="0"/>
  </w:style>
  <w:style w:type="paragraph" w:styleId="18">
    <w:name w:val="Subtitle"/>
    <w:basedOn w:val="1"/>
    <w:next w:val="1"/>
    <w:link w:val="40"/>
    <w:qFormat/>
    <w:uiPriority w:val="0"/>
    <w:pPr>
      <w:spacing w:before="240" w:after="60" w:line="312" w:lineRule="auto"/>
      <w:jc w:val="center"/>
      <w:outlineLvl w:val="1"/>
    </w:pPr>
    <w:rPr>
      <w:rFonts w:ascii="Cambria" w:hAnsi="Cambria" w:cs="Times New Roman"/>
      <w:b/>
      <w:bCs/>
      <w:kern w:val="28"/>
      <w:sz w:val="32"/>
      <w:szCs w:val="32"/>
    </w:rPr>
  </w:style>
  <w:style w:type="paragraph" w:styleId="19">
    <w:name w:val="Body Text Indent 3"/>
    <w:basedOn w:val="1"/>
    <w:qFormat/>
    <w:uiPriority w:val="0"/>
    <w:pPr>
      <w:ind w:firstLine="560" w:firstLineChars="200"/>
    </w:pPr>
  </w:style>
  <w:style w:type="paragraph" w:styleId="20">
    <w:name w:val="toc 2"/>
    <w:basedOn w:val="1"/>
    <w:next w:val="1"/>
    <w:qFormat/>
    <w:uiPriority w:val="0"/>
    <w:pPr>
      <w:ind w:left="420" w:leftChars="200"/>
    </w:pPr>
  </w:style>
  <w:style w:type="paragraph" w:styleId="21">
    <w:name w:val="Normal (Web)"/>
    <w:basedOn w:val="1"/>
    <w:qFormat/>
    <w:uiPriority w:val="0"/>
    <w:pPr>
      <w:widowControl/>
      <w:jc w:val="left"/>
    </w:pPr>
    <w:rPr>
      <w:rFonts w:ascii="Arial Unicode MS" w:hAnsi="Arial Unicode MS" w:eastAsia="Arial Unicode MS" w:cs="Arial Unicode MS"/>
      <w:kern w:val="0"/>
      <w:sz w:val="24"/>
    </w:rPr>
  </w:style>
  <w:style w:type="paragraph" w:styleId="22">
    <w:name w:val="Title"/>
    <w:basedOn w:val="1"/>
    <w:next w:val="1"/>
    <w:qFormat/>
    <w:uiPriority w:val="10"/>
    <w:pPr>
      <w:spacing w:before="240" w:after="60"/>
      <w:jc w:val="center"/>
      <w:outlineLvl w:val="0"/>
    </w:pPr>
    <w:rPr>
      <w:rFonts w:ascii="Cambria" w:hAnsi="Cambria"/>
      <w:b/>
      <w:bCs/>
      <w:sz w:val="32"/>
      <w:szCs w:val="32"/>
    </w:rPr>
  </w:style>
  <w:style w:type="paragraph" w:styleId="23">
    <w:name w:val="annotation subject"/>
    <w:basedOn w:val="8"/>
    <w:next w:val="8"/>
    <w:link w:val="41"/>
    <w:qFormat/>
    <w:uiPriority w:val="0"/>
    <w:rPr>
      <w:b/>
      <w:bCs/>
    </w:rPr>
  </w:style>
  <w:style w:type="paragraph" w:styleId="24">
    <w:name w:val="Body Text First Indent"/>
    <w:basedOn w:val="1"/>
    <w:qFormat/>
    <w:uiPriority w:val="0"/>
    <w:pPr>
      <w:spacing w:line="312" w:lineRule="auto"/>
      <w:ind w:firstLine="964" w:firstLineChars="200"/>
    </w:pPr>
    <w:rPr>
      <w:rFonts w:eastAsia="宋体"/>
    </w:rPr>
  </w:style>
  <w:style w:type="paragraph" w:styleId="25">
    <w:name w:val="Body Text First Indent 2"/>
    <w:basedOn w:val="11"/>
    <w:qFormat/>
    <w:uiPriority w:val="0"/>
    <w:pPr>
      <w:ind w:firstLine="420" w:firstLineChars="200"/>
    </w:pPr>
    <w:rPr>
      <w:sz w:val="24"/>
    </w:rPr>
  </w:style>
  <w:style w:type="table" w:styleId="27">
    <w:name w:val="Table Grid"/>
    <w:basedOn w:val="2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9">
    <w:name w:val="默认段落字体 Para Char"/>
    <w:basedOn w:val="1"/>
    <w:link w:val="28"/>
    <w:qFormat/>
    <w:uiPriority w:val="0"/>
    <w:pPr>
      <w:adjustRightInd w:val="0"/>
      <w:spacing w:line="360" w:lineRule="auto"/>
    </w:pPr>
    <w:rPr>
      <w:rFonts w:ascii="Times New Roman" w:hAnsi="Times New Roman"/>
      <w:kern w:val="0"/>
      <w:sz w:val="24"/>
      <w:szCs w:val="20"/>
    </w:rPr>
  </w:style>
  <w:style w:type="character" w:styleId="30">
    <w:name w:val="page number"/>
    <w:qFormat/>
    <w:uiPriority w:val="0"/>
  </w:style>
  <w:style w:type="character" w:styleId="31">
    <w:name w:val="Hyperlink"/>
    <w:qFormat/>
    <w:uiPriority w:val="0"/>
    <w:rPr>
      <w:color w:val="0000FF"/>
      <w:u w:val="single"/>
    </w:rPr>
  </w:style>
  <w:style w:type="character" w:styleId="32">
    <w:name w:val="annotation reference"/>
    <w:qFormat/>
    <w:uiPriority w:val="0"/>
    <w:rPr>
      <w:sz w:val="21"/>
      <w:szCs w:val="21"/>
    </w:rPr>
  </w:style>
  <w:style w:type="character" w:customStyle="1" w:styleId="33">
    <w:name w:val="正文文本 字符"/>
    <w:link w:val="9"/>
    <w:qFormat/>
    <w:uiPriority w:val="0"/>
    <w:rPr>
      <w:rFonts w:ascii="宋体" w:hAnsi="宋体"/>
      <w:kern w:val="2"/>
      <w:sz w:val="28"/>
      <w:szCs w:val="24"/>
      <w:lang w:bidi="ar-SA"/>
    </w:rPr>
  </w:style>
  <w:style w:type="character" w:customStyle="1" w:styleId="34">
    <w:name w:val="标题 1 字符"/>
    <w:link w:val="2"/>
    <w:qFormat/>
    <w:uiPriority w:val="0"/>
    <w:rPr>
      <w:rFonts w:ascii="宋体" w:hAnsi="宋体" w:eastAsia="宋体"/>
      <w:b/>
      <w:bCs/>
      <w:kern w:val="44"/>
      <w:sz w:val="44"/>
      <w:szCs w:val="44"/>
      <w:lang w:val="en-US" w:eastAsia="zh-CN" w:bidi="ar-SA"/>
    </w:rPr>
  </w:style>
  <w:style w:type="character" w:customStyle="1" w:styleId="35">
    <w:name w:val="标题 2 字符"/>
    <w:link w:val="3"/>
    <w:qFormat/>
    <w:uiPriority w:val="0"/>
    <w:rPr>
      <w:rFonts w:ascii="宋体" w:hAnsi="宋体" w:eastAsia="宋体"/>
      <w:b/>
      <w:bCs/>
      <w:kern w:val="2"/>
      <w:sz w:val="24"/>
      <w:lang w:val="en-US" w:eastAsia="zh-CN" w:bidi="ar-SA"/>
    </w:rPr>
  </w:style>
  <w:style w:type="character" w:customStyle="1" w:styleId="36">
    <w:name w:val="标题 3 字符"/>
    <w:link w:val="4"/>
    <w:qFormat/>
    <w:uiPriority w:val="0"/>
    <w:rPr>
      <w:rFonts w:ascii="宋体" w:hAnsi="宋体" w:eastAsia="宋体"/>
      <w:b/>
      <w:bCs/>
      <w:kern w:val="2"/>
      <w:sz w:val="32"/>
      <w:szCs w:val="32"/>
      <w:lang w:val="en-US" w:eastAsia="zh-CN" w:bidi="ar-SA"/>
    </w:rPr>
  </w:style>
  <w:style w:type="character" w:customStyle="1" w:styleId="37">
    <w:name w:val="批注文字 字符"/>
    <w:link w:val="8"/>
    <w:semiHidden/>
    <w:qFormat/>
    <w:uiPriority w:val="0"/>
    <w:rPr>
      <w:rFonts w:ascii="宋体" w:hAnsi="宋体"/>
      <w:kern w:val="2"/>
      <w:sz w:val="28"/>
      <w:szCs w:val="24"/>
    </w:rPr>
  </w:style>
  <w:style w:type="character" w:customStyle="1" w:styleId="38">
    <w:name w:val="纯文本 字符"/>
    <w:link w:val="12"/>
    <w:qFormat/>
    <w:uiPriority w:val="0"/>
    <w:rPr>
      <w:rFonts w:ascii="宋体" w:hAnsi="Courier New" w:eastAsia="宋体" w:cs="Courier New"/>
      <w:kern w:val="2"/>
      <w:sz w:val="21"/>
      <w:szCs w:val="21"/>
      <w:lang w:val="en-US" w:eastAsia="zh-CN" w:bidi="ar-SA"/>
    </w:rPr>
  </w:style>
  <w:style w:type="character" w:customStyle="1" w:styleId="39">
    <w:name w:val="页脚 字符"/>
    <w:link w:val="15"/>
    <w:qFormat/>
    <w:uiPriority w:val="99"/>
    <w:rPr>
      <w:rFonts w:ascii="宋体" w:hAnsi="宋体"/>
      <w:kern w:val="2"/>
      <w:sz w:val="18"/>
      <w:szCs w:val="18"/>
      <w:lang w:bidi="ar-SA"/>
    </w:rPr>
  </w:style>
  <w:style w:type="character" w:customStyle="1" w:styleId="40">
    <w:name w:val="副标题 字符"/>
    <w:link w:val="18"/>
    <w:qFormat/>
    <w:uiPriority w:val="0"/>
    <w:rPr>
      <w:rFonts w:ascii="Cambria" w:hAnsi="Cambria" w:cs="Times New Roman"/>
      <w:b/>
      <w:bCs/>
      <w:kern w:val="28"/>
      <w:sz w:val="32"/>
      <w:szCs w:val="32"/>
    </w:rPr>
  </w:style>
  <w:style w:type="character" w:customStyle="1" w:styleId="41">
    <w:name w:val="批注主题 字符"/>
    <w:link w:val="23"/>
    <w:qFormat/>
    <w:uiPriority w:val="0"/>
    <w:rPr>
      <w:rFonts w:ascii="宋体" w:hAnsi="宋体"/>
      <w:b/>
      <w:bCs/>
      <w:kern w:val="2"/>
      <w:sz w:val="28"/>
      <w:szCs w:val="24"/>
    </w:rPr>
  </w:style>
  <w:style w:type="paragraph" w:customStyle="1" w:styleId="42">
    <w:name w:val="正文文字 6"/>
    <w:next w:val="1"/>
    <w:qFormat/>
    <w:uiPriority w:val="0"/>
    <w:pPr>
      <w:widowControl w:val="0"/>
      <w:ind w:left="240"/>
      <w:jc w:val="both"/>
    </w:pPr>
    <w:rPr>
      <w:rFonts w:ascii="宋体" w:hAnsi="等线" w:eastAsia="等线" w:cs="等线"/>
      <w:b/>
      <w:bCs/>
      <w:kern w:val="2"/>
      <w:sz w:val="32"/>
      <w:szCs w:val="32"/>
      <w:lang w:val="en-US" w:eastAsia="zh-CN" w:bidi="ar-SA"/>
    </w:rPr>
  </w:style>
  <w:style w:type="character" w:customStyle="1" w:styleId="43">
    <w:name w:val="_Style 42"/>
    <w:unhideWhenUsed/>
    <w:qFormat/>
    <w:uiPriority w:val="99"/>
    <w:rPr>
      <w:color w:val="605E5C"/>
      <w:shd w:val="clear" w:color="auto" w:fill="E1DFDD"/>
    </w:rPr>
  </w:style>
  <w:style w:type="character" w:customStyle="1" w:styleId="44">
    <w:name w:val="NormalCharacter"/>
    <w:qFormat/>
    <w:uiPriority w:val="0"/>
    <w:rPr>
      <w:rFonts w:ascii="Calibri" w:hAnsi="Calibri" w:eastAsia="宋体" w:cs="Times New Roman"/>
    </w:rPr>
  </w:style>
  <w:style w:type="paragraph" w:customStyle="1" w:styleId="45">
    <w:name w:val="无间隔1"/>
    <w:basedOn w:val="1"/>
    <w:qFormat/>
    <w:uiPriority w:val="1"/>
    <w:pPr>
      <w:spacing w:line="400" w:lineRule="exact"/>
    </w:pPr>
    <w:rPr>
      <w:sz w:val="24"/>
    </w:rPr>
  </w:style>
  <w:style w:type="paragraph" w:customStyle="1" w:styleId="46">
    <w:name w:val="正文 New New"/>
    <w:basedOn w:val="1"/>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eastAsia="宋体" w:cs="Times New Roman"/>
      <w:kern w:val="2"/>
      <w:sz w:val="28"/>
      <w:szCs w:val="22"/>
      <w:lang w:val="en-US" w:eastAsia="zh-CN" w:bidi="ar"/>
    </w:rPr>
  </w:style>
  <w:style w:type="paragraph" w:customStyle="1" w:styleId="47">
    <w:name w:val="1.1.1.1A"/>
    <w:basedOn w:val="1"/>
    <w:qFormat/>
    <w:uiPriority w:val="0"/>
    <w:pPr>
      <w:tabs>
        <w:tab w:val="left" w:pos="1843"/>
        <w:tab w:val="left" w:pos="26875"/>
      </w:tabs>
      <w:autoSpaceDE w:val="0"/>
      <w:autoSpaceDN w:val="0"/>
      <w:adjustRightInd w:val="0"/>
      <w:spacing w:before="60" w:after="60" w:line="360" w:lineRule="atLeast"/>
      <w:ind w:left="1560" w:hanging="426"/>
      <w:jc w:val="left"/>
      <w:textAlignment w:val="baseline"/>
    </w:pPr>
    <w:rPr>
      <w:rFonts w:hAnsi="Times New Roman"/>
      <w:kern w:val="0"/>
      <w:sz w:val="24"/>
      <w:szCs w:val="20"/>
    </w:rPr>
  </w:style>
  <w:style w:type="table" w:customStyle="1" w:styleId="48">
    <w:name w:val="Table Normal"/>
    <w:unhideWhenUsed/>
    <w:qFormat/>
    <w:uiPriority w:val="0"/>
    <w:rPr>
      <w:lang w:val="en-US" w:eastAsia="zh-CN" w:bidi="ar-SA"/>
    </w:rPr>
    <w:tblPr>
      <w:tblCellMar>
        <w:top w:w="0" w:type="dxa"/>
        <w:left w:w="0" w:type="dxa"/>
        <w:bottom w:w="0" w:type="dxa"/>
        <w:right w:w="0" w:type="dxa"/>
      </w:tblCellMar>
    </w:tblPr>
  </w:style>
  <w:style w:type="paragraph" w:customStyle="1" w:styleId="49">
    <w:name w:val="Table Text"/>
    <w:basedOn w:val="1"/>
    <w:semiHidden/>
    <w:qFormat/>
    <w:uiPriority w:val="0"/>
    <w:rPr>
      <w:rFonts w:ascii="仿宋" w:hAnsi="仿宋" w:eastAsia="仿宋" w:cs="仿宋"/>
      <w:sz w:val="24"/>
      <w:szCs w:val="24"/>
    </w:rPr>
  </w:style>
  <w:style w:type="table" w:customStyle="1" w:styleId="50">
    <w:name w:val="Table Normal1"/>
    <w:unhideWhenUsed/>
    <w:qFormat/>
    <w:uiPriority w:val="0"/>
    <w:pPr>
      <w:spacing w:after="160" w:line="278" w:lineRule="auto"/>
    </w:pPr>
    <w:rPr>
      <w:rFonts w:ascii="Arial" w:hAnsi="Arial" w:eastAsia="等线" w:cs="Arial"/>
      <w:snapToGrid w:val="0"/>
      <w:color w:val="000000"/>
      <w:sz w:val="21"/>
      <w:szCs w:val="21"/>
      <w:lang w:val="en-US" w:eastAsia="en-US" w:bidi="ar-SA"/>
    </w:rPr>
    <w:tblPr>
      <w:tblCellMar>
        <w:top w:w="0" w:type="dxa"/>
        <w:left w:w="0" w:type="dxa"/>
        <w:bottom w:w="0" w:type="dxa"/>
        <w:right w:w="0" w:type="dxa"/>
      </w:tblCellMar>
    </w:tblPr>
  </w:style>
  <w:style w:type="paragraph" w:customStyle="1" w:styleId="51">
    <w:name w:val="toc 21"/>
    <w:next w:val="1"/>
    <w:qFormat/>
    <w:uiPriority w:val="0"/>
    <w:pPr>
      <w:wordWrap w:val="0"/>
      <w:ind w:left="425"/>
      <w:jc w:val="both"/>
    </w:pPr>
    <w:rPr>
      <w:rFonts w:ascii="等线" w:hAnsi="等线" w:eastAsia="等线" w:cs="等线"/>
      <w:sz w:val="21"/>
      <w:lang w:val="en-US" w:eastAsia="zh-CN" w:bidi="ar-SA"/>
    </w:rPr>
  </w:style>
  <w:style w:type="paragraph" w:customStyle="1" w:styleId="52">
    <w:name w:val="_Style 51"/>
    <w:unhideWhenUsed/>
    <w:qFormat/>
    <w:uiPriority w:val="99"/>
    <w:rPr>
      <w:rFonts w:ascii="宋体" w:hAnsi="宋体" w:eastAsia="等线" w:cs="等线"/>
      <w:kern w:val="2"/>
      <w:sz w:val="28"/>
      <w:szCs w:val="24"/>
      <w:lang w:val="en-US" w:eastAsia="zh-CN" w:bidi="ar-SA"/>
    </w:rPr>
  </w:style>
  <w:style w:type="paragraph" w:customStyle="1" w:styleId="53">
    <w:name w:val="msolistparagraph"/>
    <w:basedOn w:val="1"/>
    <w:qFormat/>
    <w:uiPriority w:val="0"/>
    <w:pPr>
      <w:keepNext w:val="0"/>
      <w:keepLines w:val="0"/>
      <w:widowControl w:val="0"/>
      <w:suppressLineNumbers w:val="0"/>
      <w:spacing w:before="0" w:beforeAutospacing="0" w:after="0" w:afterAutospacing="0"/>
      <w:ind w:left="0" w:right="0" w:firstLine="420" w:firstLineChars="200"/>
      <w:jc w:val="both"/>
    </w:pPr>
    <w:rPr>
      <w:rFonts w:hint="default" w:ascii="Calibri" w:hAnsi="Calibri" w:eastAsia="等线" w:cs="Times New Roman"/>
      <w:kern w:val="2"/>
      <w:sz w:val="21"/>
      <w:szCs w:val="21"/>
      <w:lang w:val="en-US" w:eastAsia="zh-CN" w:bidi="ar"/>
    </w:rPr>
  </w:style>
  <w:style w:type="character" w:customStyle="1" w:styleId="54">
    <w:name w:val="font41"/>
    <w:basedOn w:val="28"/>
    <w:qFormat/>
    <w:uiPriority w:val="0"/>
    <w:rPr>
      <w:rFonts w:ascii="仿宋" w:hAnsi="仿宋" w:eastAsia="仿宋" w:cs="仿宋"/>
      <w:color w:val="000000"/>
      <w:sz w:val="16"/>
      <w:szCs w:val="16"/>
      <w:u w:val="none"/>
    </w:rPr>
  </w:style>
  <w:style w:type="character" w:customStyle="1" w:styleId="55">
    <w:name w:val="font11"/>
    <w:basedOn w:val="28"/>
    <w:qFormat/>
    <w:uiPriority w:val="0"/>
    <w:rPr>
      <w:rFonts w:hint="eastAsia" w:ascii="微软雅黑" w:hAnsi="微软雅黑" w:eastAsia="微软雅黑" w:cs="微软雅黑"/>
      <w:color w:val="000000"/>
      <w:sz w:val="16"/>
      <w:szCs w:val="16"/>
      <w:u w:val="none"/>
    </w:rPr>
  </w:style>
  <w:style w:type="paragraph" w:customStyle="1" w:styleId="56">
    <w:name w:val="列出段落2"/>
    <w:basedOn w:val="1"/>
    <w:qFormat/>
    <w:uiPriority w:val="0"/>
    <w:pPr>
      <w:ind w:firstLine="420" w:firstLineChars="200"/>
    </w:pPr>
    <w:rPr>
      <w:rFonts w:ascii="Calibri" w:hAnsi="Calibri"/>
      <w:sz w:val="21"/>
      <w:szCs w:val="22"/>
    </w:rPr>
  </w:style>
  <w:style w:type="paragraph" w:customStyle="1" w:styleId="57">
    <w:name w:val="p0"/>
    <w:basedOn w:val="1"/>
    <w:qFormat/>
    <w:uiPriority w:val="0"/>
    <w:pPr>
      <w:widowControl/>
    </w:pPr>
    <w:rPr>
      <w:rFonts w:ascii="Calibri" w:hAnsi="Calibri"/>
      <w:kern w:val="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33</Pages>
  <Words>9987</Words>
  <Characters>10607</Characters>
  <Lines>521</Lines>
  <Paragraphs>444</Paragraphs>
  <TotalTime>1</TotalTime>
  <ScaleCrop>false</ScaleCrop>
  <LinksUpToDate>false</LinksUpToDate>
  <CharactersWithSpaces>11149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2025-06-02T02:52:00Z</dcterms:created>
  <dc:creator>Administrator</dc:creator>
  <cp:lastModifiedBy>罗浩天</cp:lastModifiedBy>
  <cp:lastPrinted>2026-07-09T08:50:00Z</cp:lastPrinted>
  <dcterms:modified xsi:type="dcterms:W3CDTF">2026-07-10T02:41:51Z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B07E68645C8446B1AE4D0AD6FBED8DB2_13</vt:lpwstr>
  </property>
  <property fmtid="{D5CDD505-2E9C-101B-9397-08002B2CF9AE}" pid="4" name="KSOTemplateDocerSaveRecord">
    <vt:lpwstr>eyJoZGlkIjoiYjc2NTQ2YWRhZjc0Mjg5ZTVkNzNlNjMwNTA4ZGVkNjYiLCJ1c2VySWQiOiIxNjU3NTMwMDIwIn0=</vt:lpwstr>
  </property>
</Properties>
</file>